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3FE" w:rsidRPr="004A77EB" w:rsidRDefault="00C6078D" w:rsidP="00C6078D">
      <w:pPr>
        <w:jc w:val="center"/>
        <w:rPr>
          <w:szCs w:val="24"/>
        </w:rPr>
      </w:pPr>
      <w:bookmarkStart w:id="0" w:name="_GoBack"/>
      <w:bookmarkStart w:id="1" w:name="OLE_LINK3"/>
      <w:bookmarkStart w:id="2" w:name="OLE_LINK4"/>
      <w:bookmarkEnd w:id="0"/>
      <w:r>
        <w:rPr>
          <w:b/>
          <w:sz w:val="36"/>
          <w:szCs w:val="36"/>
        </w:rPr>
        <w:t>OVEREENKOMST TOT OVERDRACHT AUTEURSRECHTEN</w:t>
      </w:r>
    </w:p>
    <w:p w:rsidR="00D663FE" w:rsidRPr="004A77EB" w:rsidRDefault="00D663FE" w:rsidP="00E413CB">
      <w:pPr>
        <w:ind w:left="360"/>
        <w:rPr>
          <w:szCs w:val="24"/>
        </w:rPr>
      </w:pPr>
    </w:p>
    <w:p w:rsidR="00D663FE" w:rsidRPr="004A77EB" w:rsidRDefault="00D663FE" w:rsidP="00E413CB">
      <w:pPr>
        <w:ind w:left="360"/>
        <w:rPr>
          <w:szCs w:val="24"/>
        </w:rPr>
      </w:pPr>
    </w:p>
    <w:p w:rsidR="00D663FE" w:rsidRPr="007A7492" w:rsidRDefault="00D663FE" w:rsidP="004A77EB">
      <w:pPr>
        <w:jc w:val="both"/>
        <w:rPr>
          <w:szCs w:val="24"/>
        </w:rPr>
      </w:pPr>
      <w:r w:rsidRPr="007A7492">
        <w:rPr>
          <w:szCs w:val="24"/>
        </w:rPr>
        <w:t>Tussen:</w:t>
      </w:r>
    </w:p>
    <w:p w:rsidR="00D663FE" w:rsidRPr="007A7492" w:rsidRDefault="00D663FE" w:rsidP="004A77EB">
      <w:pPr>
        <w:jc w:val="both"/>
        <w:rPr>
          <w:szCs w:val="24"/>
        </w:rPr>
      </w:pPr>
    </w:p>
    <w:p w:rsidR="004F58E0" w:rsidRDefault="004F58E0" w:rsidP="004A77EB">
      <w:pPr>
        <w:pStyle w:val="Plattetekst"/>
        <w:jc w:val="both"/>
        <w:rPr>
          <w:szCs w:val="24"/>
        </w:rPr>
      </w:pPr>
      <w:r w:rsidRPr="004F58E0">
        <w:rPr>
          <w:szCs w:val="24"/>
          <w:highlight w:val="yellow"/>
        </w:rPr>
        <w:t>SCHRAPPEN WAT NIET PAST  – enkel uw opdrachtgever vermelden</w:t>
      </w:r>
    </w:p>
    <w:p w:rsidR="004F58E0" w:rsidRDefault="004F58E0" w:rsidP="004A77EB">
      <w:pPr>
        <w:pStyle w:val="Plattetekst"/>
        <w:jc w:val="both"/>
        <w:rPr>
          <w:szCs w:val="24"/>
        </w:rPr>
      </w:pPr>
    </w:p>
    <w:p w:rsidR="00D663FE" w:rsidRPr="007A7492" w:rsidRDefault="00D663FE" w:rsidP="004A77EB">
      <w:pPr>
        <w:pStyle w:val="Plattetekst"/>
        <w:jc w:val="both"/>
        <w:rPr>
          <w:b w:val="0"/>
          <w:szCs w:val="24"/>
        </w:rPr>
      </w:pPr>
      <w:r>
        <w:rPr>
          <w:szCs w:val="24"/>
        </w:rPr>
        <w:t xml:space="preserve">NV </w:t>
      </w:r>
      <w:r w:rsidR="00964C24">
        <w:rPr>
          <w:szCs w:val="24"/>
        </w:rPr>
        <w:t>De Streekkrant-De Weekkrantgroep</w:t>
      </w:r>
      <w:r w:rsidRPr="007A7492">
        <w:rPr>
          <w:szCs w:val="24"/>
        </w:rPr>
        <w:t xml:space="preserve"> </w:t>
      </w:r>
      <w:r w:rsidRPr="007A7492">
        <w:rPr>
          <w:b w:val="0"/>
          <w:szCs w:val="24"/>
        </w:rPr>
        <w:t xml:space="preserve"> met zetel te </w:t>
      </w:r>
      <w:r>
        <w:rPr>
          <w:b w:val="0"/>
          <w:szCs w:val="24"/>
        </w:rPr>
        <w:t xml:space="preserve">8800 Roeselare, Meiboomlaan 33, </w:t>
      </w:r>
      <w:r w:rsidRPr="007A7492">
        <w:rPr>
          <w:b w:val="0"/>
          <w:szCs w:val="24"/>
        </w:rPr>
        <w:t>RPR</w:t>
      </w:r>
      <w:r w:rsidR="00ED137C">
        <w:rPr>
          <w:b w:val="0"/>
          <w:szCs w:val="24"/>
        </w:rPr>
        <w:t xml:space="preserve"> Gent, afdeling</w:t>
      </w:r>
      <w:r w:rsidRPr="007A7492">
        <w:rPr>
          <w:b w:val="0"/>
          <w:szCs w:val="24"/>
        </w:rPr>
        <w:t xml:space="preserve"> </w:t>
      </w:r>
      <w:r>
        <w:rPr>
          <w:b w:val="0"/>
          <w:szCs w:val="24"/>
        </w:rPr>
        <w:t>Kortrijk</w:t>
      </w:r>
      <w:r w:rsidRPr="007A7492">
        <w:rPr>
          <w:b w:val="0"/>
          <w:szCs w:val="24"/>
        </w:rPr>
        <w:t xml:space="preserve">, BTW BE </w:t>
      </w:r>
      <w:r w:rsidRPr="007A7492">
        <w:rPr>
          <w:b w:val="0"/>
          <w:szCs w:val="24"/>
          <w:lang w:val="nl-BE" w:eastAsia="zh-CN"/>
        </w:rPr>
        <w:t>0</w:t>
      </w:r>
      <w:r w:rsidR="00964C24">
        <w:rPr>
          <w:b w:val="0"/>
          <w:szCs w:val="24"/>
          <w:lang w:val="nl-BE" w:eastAsia="zh-CN"/>
        </w:rPr>
        <w:t>462</w:t>
      </w:r>
      <w:r>
        <w:rPr>
          <w:b w:val="0"/>
          <w:szCs w:val="24"/>
          <w:lang w:val="nl-BE" w:eastAsia="zh-CN"/>
        </w:rPr>
        <w:t>.</w:t>
      </w:r>
      <w:r w:rsidR="00964C24">
        <w:rPr>
          <w:b w:val="0"/>
          <w:szCs w:val="24"/>
          <w:lang w:val="nl-BE" w:eastAsia="zh-CN"/>
        </w:rPr>
        <w:t>032</w:t>
      </w:r>
      <w:r>
        <w:rPr>
          <w:b w:val="0"/>
          <w:szCs w:val="24"/>
          <w:lang w:val="nl-BE" w:eastAsia="zh-CN"/>
        </w:rPr>
        <w:t>.</w:t>
      </w:r>
      <w:r w:rsidR="00964C24">
        <w:rPr>
          <w:b w:val="0"/>
          <w:szCs w:val="24"/>
          <w:lang w:val="nl-BE" w:eastAsia="zh-CN"/>
        </w:rPr>
        <w:t>378</w:t>
      </w:r>
      <w:r w:rsidRPr="007A7492">
        <w:rPr>
          <w:b w:val="0"/>
          <w:szCs w:val="24"/>
        </w:rPr>
        <w:t xml:space="preserve"> vertegenwoordigd </w:t>
      </w:r>
      <w:r w:rsidR="00964C24">
        <w:rPr>
          <w:b w:val="0"/>
          <w:szCs w:val="24"/>
        </w:rPr>
        <w:t>NV Alauda, gedelegeerd bestuurder, vertegenwoordigd door Francis De Nolf, vaste vertegenwoordiger</w:t>
      </w:r>
      <w:r w:rsidR="00495636">
        <w:rPr>
          <w:b w:val="0"/>
          <w:szCs w:val="24"/>
        </w:rPr>
        <w:t>,</w:t>
      </w:r>
      <w:r w:rsidRPr="007A7492">
        <w:rPr>
          <w:b w:val="0"/>
          <w:szCs w:val="24"/>
        </w:rPr>
        <w:t xml:space="preserve"> </w:t>
      </w:r>
    </w:p>
    <w:p w:rsidR="004F58E0" w:rsidRPr="004F58E0" w:rsidRDefault="004F58E0" w:rsidP="004F58E0">
      <w:pPr>
        <w:overflowPunct/>
        <w:textAlignment w:val="auto"/>
        <w:rPr>
          <w:rFonts w:ascii="Calibri" w:hAnsi="Calibri" w:cs="Calibri"/>
          <w:color w:val="004080"/>
          <w:szCs w:val="24"/>
          <w:lang w:val="nl-BE" w:eastAsia="nl-BE"/>
        </w:rPr>
      </w:pPr>
    </w:p>
    <w:p w:rsidR="00D663FE" w:rsidRDefault="004F58E0" w:rsidP="004F58E0">
      <w:pPr>
        <w:jc w:val="both"/>
        <w:rPr>
          <w:color w:val="000000"/>
          <w:szCs w:val="24"/>
          <w:lang w:val="nl-BE" w:eastAsia="nl-BE"/>
        </w:rPr>
      </w:pPr>
      <w:r w:rsidRPr="004F58E0">
        <w:rPr>
          <w:b/>
          <w:bCs/>
          <w:color w:val="000000"/>
          <w:szCs w:val="24"/>
          <w:lang w:val="nl-BE" w:eastAsia="nl-BE"/>
        </w:rPr>
        <w:t xml:space="preserve">NV West-Vlaamse Media Groep </w:t>
      </w:r>
      <w:r w:rsidRPr="004F58E0">
        <w:rPr>
          <w:color w:val="000000"/>
          <w:szCs w:val="24"/>
          <w:lang w:val="nl-BE" w:eastAsia="nl-BE"/>
        </w:rPr>
        <w:t xml:space="preserve"> met zetel te 8800 Roeselare, Meiboomlaan 33, RPR Gent, afdeling Kortrijk, BTW BE 0434.259.496 en vertegenwoordigd door Hendrik De Nolf, gedelegeerd bestuurder,</w:t>
      </w:r>
    </w:p>
    <w:p w:rsidR="004F58E0" w:rsidRPr="004F58E0" w:rsidRDefault="004F58E0" w:rsidP="004F58E0">
      <w:pPr>
        <w:jc w:val="both"/>
        <w:rPr>
          <w:color w:val="000000"/>
          <w:szCs w:val="24"/>
          <w:lang w:val="nl-BE" w:eastAsia="nl-BE"/>
        </w:rPr>
      </w:pPr>
    </w:p>
    <w:p w:rsidR="004F58E0" w:rsidRPr="007A7492" w:rsidRDefault="004F58E0" w:rsidP="004F58E0">
      <w:pPr>
        <w:pStyle w:val="Plattetekst"/>
        <w:jc w:val="both"/>
        <w:rPr>
          <w:b w:val="0"/>
          <w:szCs w:val="24"/>
        </w:rPr>
      </w:pPr>
      <w:r>
        <w:rPr>
          <w:szCs w:val="24"/>
        </w:rPr>
        <w:t xml:space="preserve">NV </w:t>
      </w:r>
      <w:r w:rsidRPr="00AD6DBD">
        <w:rPr>
          <w:szCs w:val="24"/>
        </w:rPr>
        <w:t>Roularta Media Group</w:t>
      </w:r>
      <w:r w:rsidRPr="007A7492">
        <w:rPr>
          <w:szCs w:val="24"/>
        </w:rPr>
        <w:t xml:space="preserve"> </w:t>
      </w:r>
      <w:r w:rsidRPr="007A7492">
        <w:rPr>
          <w:b w:val="0"/>
          <w:szCs w:val="24"/>
        </w:rPr>
        <w:t xml:space="preserve"> met zetel te </w:t>
      </w:r>
      <w:r>
        <w:rPr>
          <w:b w:val="0"/>
          <w:szCs w:val="24"/>
        </w:rPr>
        <w:t xml:space="preserve">8800 Roeselare, Meiboomlaan 33, </w:t>
      </w:r>
      <w:r w:rsidRPr="007A7492">
        <w:rPr>
          <w:b w:val="0"/>
          <w:szCs w:val="24"/>
        </w:rPr>
        <w:t>RPR</w:t>
      </w:r>
      <w:r>
        <w:rPr>
          <w:b w:val="0"/>
          <w:szCs w:val="24"/>
        </w:rPr>
        <w:t xml:space="preserve"> Gent, afdeling</w:t>
      </w:r>
      <w:r w:rsidRPr="007A7492">
        <w:rPr>
          <w:b w:val="0"/>
          <w:szCs w:val="24"/>
        </w:rPr>
        <w:t xml:space="preserve"> </w:t>
      </w:r>
      <w:r>
        <w:rPr>
          <w:b w:val="0"/>
          <w:szCs w:val="24"/>
        </w:rPr>
        <w:t>Kortrijk</w:t>
      </w:r>
      <w:r w:rsidRPr="007A7492">
        <w:rPr>
          <w:b w:val="0"/>
          <w:szCs w:val="24"/>
        </w:rPr>
        <w:t xml:space="preserve">, BTW BE </w:t>
      </w:r>
      <w:r w:rsidRPr="007A7492">
        <w:rPr>
          <w:b w:val="0"/>
          <w:szCs w:val="24"/>
          <w:lang w:val="nl-BE" w:eastAsia="zh-CN"/>
        </w:rPr>
        <w:t>043</w:t>
      </w:r>
      <w:r>
        <w:rPr>
          <w:b w:val="0"/>
          <w:szCs w:val="24"/>
          <w:lang w:val="nl-BE" w:eastAsia="zh-CN"/>
        </w:rPr>
        <w:t>4.278.896</w:t>
      </w:r>
      <w:r w:rsidRPr="007A7492">
        <w:rPr>
          <w:b w:val="0"/>
          <w:szCs w:val="24"/>
        </w:rPr>
        <w:t xml:space="preserve"> en vertegenwoordigd door</w:t>
      </w:r>
      <w:r>
        <w:rPr>
          <w:b w:val="0"/>
          <w:szCs w:val="24"/>
        </w:rPr>
        <w:t xml:space="preserve"> Koinon Comm VA, gedelegeerd bestuurder, vertegenwoordigd door haar vaste vertegenwoordiger, dhr. Hendrik De Nolf</w:t>
      </w:r>
      <w:r w:rsidRPr="007A7492">
        <w:rPr>
          <w:b w:val="0"/>
          <w:szCs w:val="24"/>
        </w:rPr>
        <w:t xml:space="preserve">, </w:t>
      </w:r>
    </w:p>
    <w:p w:rsidR="004F58E0" w:rsidRDefault="004F58E0" w:rsidP="004F58E0">
      <w:pPr>
        <w:jc w:val="both"/>
        <w:rPr>
          <w:color w:val="000000"/>
          <w:szCs w:val="24"/>
          <w:lang w:val="nl-BE" w:eastAsia="nl-BE"/>
        </w:rPr>
      </w:pPr>
    </w:p>
    <w:p w:rsidR="004F58E0" w:rsidRPr="004F58E0" w:rsidRDefault="004F58E0" w:rsidP="004F58E0">
      <w:pPr>
        <w:jc w:val="both"/>
        <w:rPr>
          <w:szCs w:val="24"/>
          <w:lang w:val="nl-BE"/>
        </w:rPr>
      </w:pPr>
    </w:p>
    <w:p w:rsidR="00D663FE" w:rsidRPr="007A7492" w:rsidRDefault="00D663FE" w:rsidP="004A77EB">
      <w:pPr>
        <w:jc w:val="both"/>
        <w:rPr>
          <w:szCs w:val="24"/>
        </w:rPr>
      </w:pPr>
      <w:r w:rsidRPr="007A7492">
        <w:rPr>
          <w:szCs w:val="24"/>
        </w:rPr>
        <w:t>Hierna “de Uitgever”,</w:t>
      </w:r>
    </w:p>
    <w:p w:rsidR="00D663FE" w:rsidRPr="007A7492" w:rsidRDefault="00D663FE" w:rsidP="004A77EB">
      <w:pPr>
        <w:jc w:val="both"/>
        <w:rPr>
          <w:szCs w:val="24"/>
        </w:rPr>
      </w:pPr>
    </w:p>
    <w:p w:rsidR="00D663FE" w:rsidRPr="007A7492" w:rsidRDefault="00D663FE" w:rsidP="004A77EB">
      <w:pPr>
        <w:jc w:val="both"/>
        <w:rPr>
          <w:szCs w:val="24"/>
        </w:rPr>
      </w:pPr>
      <w:r w:rsidRPr="007A7492">
        <w:rPr>
          <w:szCs w:val="24"/>
        </w:rPr>
        <w:t>En</w:t>
      </w:r>
    </w:p>
    <w:p w:rsidR="00D663FE" w:rsidRPr="007A7492" w:rsidRDefault="00D663FE" w:rsidP="00282F5D">
      <w:pPr>
        <w:jc w:val="both"/>
        <w:rPr>
          <w:szCs w:val="24"/>
        </w:rPr>
      </w:pPr>
    </w:p>
    <w:p w:rsidR="00D663FE" w:rsidRPr="007A7492" w:rsidRDefault="00D663FE" w:rsidP="00282F5D">
      <w:pPr>
        <w:jc w:val="both"/>
        <w:rPr>
          <w:szCs w:val="24"/>
        </w:rPr>
      </w:pPr>
      <w:r w:rsidRPr="00ED137C">
        <w:rPr>
          <w:szCs w:val="24"/>
          <w:highlight w:val="yellow"/>
        </w:rPr>
        <w:t xml:space="preserve">…………., met woonplaats …………, </w:t>
      </w:r>
      <w:r w:rsidR="00ED137C" w:rsidRPr="00ED137C">
        <w:rPr>
          <w:szCs w:val="24"/>
          <w:highlight w:val="yellow"/>
        </w:rPr>
        <w:t>[</w:t>
      </w:r>
      <w:r w:rsidRPr="00ED137C">
        <w:rPr>
          <w:szCs w:val="24"/>
          <w:highlight w:val="yellow"/>
        </w:rPr>
        <w:t>ingeschreven in de Kruispuntbank van Ondernemingen onder het nummer …………, en geïdentificeerd voor de toepassing van de BTW onder het BTW-nummer ………., optredend in eigen naam</w:t>
      </w:r>
      <w:r w:rsidR="00ED137C" w:rsidRPr="00ED137C">
        <w:rPr>
          <w:szCs w:val="24"/>
          <w:highlight w:val="yellow"/>
        </w:rPr>
        <w:t>] hetzij met rijksregisternummer ………………………………………………………………………….</w:t>
      </w:r>
      <w:r w:rsidRPr="00ED137C">
        <w:rPr>
          <w:szCs w:val="24"/>
          <w:highlight w:val="yellow"/>
        </w:rPr>
        <w:t>,</w:t>
      </w:r>
    </w:p>
    <w:p w:rsidR="00D663FE" w:rsidRPr="007A7492" w:rsidRDefault="00D663FE" w:rsidP="00282F5D">
      <w:pPr>
        <w:jc w:val="both"/>
        <w:rPr>
          <w:szCs w:val="24"/>
        </w:rPr>
      </w:pPr>
    </w:p>
    <w:p w:rsidR="00D663FE" w:rsidRPr="007A7492" w:rsidRDefault="00D663FE" w:rsidP="00282F5D">
      <w:pPr>
        <w:spacing w:after="360" w:line="264" w:lineRule="auto"/>
        <w:jc w:val="both"/>
        <w:rPr>
          <w:szCs w:val="24"/>
        </w:rPr>
      </w:pPr>
      <w:r w:rsidRPr="007A7492">
        <w:rPr>
          <w:szCs w:val="24"/>
        </w:rPr>
        <w:t>Hierna “de Auteur”</w:t>
      </w:r>
    </w:p>
    <w:p w:rsidR="00D663FE" w:rsidRDefault="00D663FE" w:rsidP="00282F5D">
      <w:pPr>
        <w:spacing w:after="360" w:line="264" w:lineRule="auto"/>
        <w:jc w:val="both"/>
        <w:rPr>
          <w:szCs w:val="24"/>
        </w:rPr>
      </w:pPr>
      <w:r w:rsidRPr="007A7492">
        <w:rPr>
          <w:szCs w:val="24"/>
        </w:rPr>
        <w:t>Beide hierna samen vermeld als “de Partijen”.</w:t>
      </w:r>
    </w:p>
    <w:p w:rsidR="00525979" w:rsidRDefault="00525979" w:rsidP="009F4333">
      <w:pPr>
        <w:pStyle w:val="Lijstalinea"/>
        <w:numPr>
          <w:ilvl w:val="0"/>
          <w:numId w:val="10"/>
        </w:numPr>
        <w:spacing w:after="360" w:line="264" w:lineRule="auto"/>
        <w:jc w:val="both"/>
        <w:rPr>
          <w:szCs w:val="24"/>
        </w:rPr>
      </w:pPr>
      <w:r w:rsidRPr="009F4333">
        <w:rPr>
          <w:szCs w:val="24"/>
        </w:rPr>
        <w:t>Overwegende dat de NV</w:t>
      </w:r>
      <w:r w:rsidR="00AD2138">
        <w:rPr>
          <w:szCs w:val="24"/>
        </w:rPr>
        <w:t xml:space="preserve"> De Streekkrant-De Weekkrantgroep</w:t>
      </w:r>
      <w:r w:rsidRPr="009F4333">
        <w:rPr>
          <w:szCs w:val="24"/>
        </w:rPr>
        <w:t xml:space="preserve"> uitgever is van allerlei media, </w:t>
      </w:r>
      <w:r w:rsidR="00AD2138">
        <w:rPr>
          <w:szCs w:val="24"/>
        </w:rPr>
        <w:t>met als titels zoals De Streekkrant, De Weekkrant, De Zondag, Steps, enz.</w:t>
      </w:r>
      <w:r w:rsidR="009F4333" w:rsidRPr="009F4333">
        <w:rPr>
          <w:szCs w:val="24"/>
        </w:rPr>
        <w:t xml:space="preserve"> in allerlei exploitatievormen, gaande van print over websites tot apps.</w:t>
      </w:r>
    </w:p>
    <w:p w:rsidR="009F4333" w:rsidRDefault="009F4333" w:rsidP="009F4333">
      <w:pPr>
        <w:pStyle w:val="Lijstalinea"/>
        <w:spacing w:after="360" w:line="264" w:lineRule="auto"/>
        <w:jc w:val="both"/>
        <w:rPr>
          <w:szCs w:val="24"/>
        </w:rPr>
      </w:pPr>
    </w:p>
    <w:p w:rsidR="007B6683" w:rsidRDefault="009F4333" w:rsidP="009F4333">
      <w:pPr>
        <w:pStyle w:val="Lijstalinea"/>
        <w:numPr>
          <w:ilvl w:val="0"/>
          <w:numId w:val="10"/>
        </w:numPr>
        <w:spacing w:after="360" w:line="264" w:lineRule="auto"/>
        <w:jc w:val="both"/>
        <w:rPr>
          <w:szCs w:val="24"/>
        </w:rPr>
      </w:pPr>
      <w:r>
        <w:rPr>
          <w:szCs w:val="24"/>
        </w:rPr>
        <w:t>Overwegende dat de Auteur op zelfstandige basis</w:t>
      </w:r>
      <w:r w:rsidR="007B6683">
        <w:rPr>
          <w:szCs w:val="24"/>
        </w:rPr>
        <w:t xml:space="preserve"> diverse journalistieke werken</w:t>
      </w:r>
      <w:r w:rsidR="006E6EF8">
        <w:rPr>
          <w:szCs w:val="24"/>
        </w:rPr>
        <w:t xml:space="preserve"> (daaronder begrepen fotografie)</w:t>
      </w:r>
      <w:r w:rsidR="007B6683">
        <w:rPr>
          <w:szCs w:val="24"/>
        </w:rPr>
        <w:t xml:space="preserve"> creëert en levert;</w:t>
      </w:r>
    </w:p>
    <w:p w:rsidR="007B6683" w:rsidRPr="007B6683" w:rsidRDefault="007B6683" w:rsidP="007B6683">
      <w:pPr>
        <w:pStyle w:val="Lijstalinea"/>
        <w:rPr>
          <w:szCs w:val="24"/>
        </w:rPr>
      </w:pPr>
    </w:p>
    <w:p w:rsidR="009F4333" w:rsidRDefault="007B6683" w:rsidP="009F4333">
      <w:pPr>
        <w:pStyle w:val="Lijstalinea"/>
        <w:numPr>
          <w:ilvl w:val="0"/>
          <w:numId w:val="10"/>
        </w:numPr>
        <w:spacing w:after="360" w:line="264" w:lineRule="auto"/>
        <w:jc w:val="both"/>
        <w:rPr>
          <w:szCs w:val="24"/>
        </w:rPr>
      </w:pPr>
      <w:r>
        <w:rPr>
          <w:szCs w:val="24"/>
        </w:rPr>
        <w:t xml:space="preserve">Overwegende dat de </w:t>
      </w:r>
      <w:r>
        <w:t>Partijen het erover eens zijn dat deze journalistieke werken auteursrechtelijk beschermd zijn in overeenstemming met de wet dd</w:t>
      </w:r>
      <w:r w:rsidR="00F66497">
        <w:t>.</w:t>
      </w:r>
      <w:r>
        <w:t xml:space="preserve"> 30 juni 1994 betreffende het auteursrecht en de naburige rechten dan wel door gelijkwaardige buitenlandse wetgeving (hierna de “Auteurswet”)</w:t>
      </w:r>
      <w:r w:rsidR="006E6EF8">
        <w:t>.</w:t>
      </w:r>
      <w:r>
        <w:rPr>
          <w:szCs w:val="24"/>
        </w:rPr>
        <w:t xml:space="preserve"> .</w:t>
      </w:r>
    </w:p>
    <w:p w:rsidR="009F4333" w:rsidRPr="009F4333" w:rsidRDefault="009F4333" w:rsidP="009F4333">
      <w:pPr>
        <w:pStyle w:val="Lijstalinea"/>
        <w:rPr>
          <w:szCs w:val="24"/>
        </w:rPr>
      </w:pPr>
    </w:p>
    <w:p w:rsidR="009F4333" w:rsidRDefault="009F4333" w:rsidP="009F4333">
      <w:pPr>
        <w:pStyle w:val="Lijstalinea"/>
        <w:numPr>
          <w:ilvl w:val="0"/>
          <w:numId w:val="10"/>
        </w:numPr>
        <w:spacing w:after="360" w:line="264" w:lineRule="auto"/>
        <w:jc w:val="both"/>
        <w:rPr>
          <w:szCs w:val="24"/>
        </w:rPr>
      </w:pPr>
      <w:r>
        <w:rPr>
          <w:szCs w:val="24"/>
        </w:rPr>
        <w:t xml:space="preserve">Overwegende dat de Auteur met de Uitgever in het kader van de publicatie van </w:t>
      </w:r>
      <w:r w:rsidR="004F28DB">
        <w:rPr>
          <w:szCs w:val="24"/>
        </w:rPr>
        <w:t>deze journalistieke werken</w:t>
      </w:r>
      <w:r>
        <w:rPr>
          <w:szCs w:val="24"/>
        </w:rPr>
        <w:t xml:space="preserve"> in één van voormelde titels, website of apps, zijn/haar auteursrechten op </w:t>
      </w:r>
      <w:r w:rsidR="004F28DB">
        <w:rPr>
          <w:szCs w:val="24"/>
        </w:rPr>
        <w:t xml:space="preserve">deze </w:t>
      </w:r>
      <w:r>
        <w:rPr>
          <w:szCs w:val="24"/>
        </w:rPr>
        <w:t>werk</w:t>
      </w:r>
      <w:r w:rsidR="004F28DB">
        <w:rPr>
          <w:szCs w:val="24"/>
        </w:rPr>
        <w:t>en</w:t>
      </w:r>
      <w:r>
        <w:rPr>
          <w:szCs w:val="24"/>
        </w:rPr>
        <w:t xml:space="preserve"> heeft overgedragen aan de Uitgever</w:t>
      </w:r>
      <w:r w:rsidR="004F28DB">
        <w:rPr>
          <w:szCs w:val="24"/>
        </w:rPr>
        <w:t>, en nog zal doen, teneinde de Uitgever in staat te stellen deze werken te exploiteren</w:t>
      </w:r>
      <w:r>
        <w:rPr>
          <w:szCs w:val="24"/>
        </w:rPr>
        <w:t>.</w:t>
      </w:r>
    </w:p>
    <w:p w:rsidR="009F4333" w:rsidRPr="009F4333" w:rsidRDefault="009F4333" w:rsidP="009F4333">
      <w:pPr>
        <w:pStyle w:val="Lijstalinea"/>
        <w:rPr>
          <w:szCs w:val="24"/>
        </w:rPr>
      </w:pPr>
    </w:p>
    <w:p w:rsidR="007B6683" w:rsidRPr="004F28DB" w:rsidRDefault="009F4333" w:rsidP="004F28DB">
      <w:pPr>
        <w:pStyle w:val="Lijstalinea"/>
        <w:numPr>
          <w:ilvl w:val="0"/>
          <w:numId w:val="10"/>
        </w:numPr>
        <w:spacing w:after="360" w:line="264" w:lineRule="auto"/>
        <w:jc w:val="both"/>
        <w:rPr>
          <w:szCs w:val="24"/>
        </w:rPr>
      </w:pPr>
      <w:r>
        <w:rPr>
          <w:szCs w:val="24"/>
        </w:rPr>
        <w:t xml:space="preserve">Gelet op artikel 17, §1, 5° </w:t>
      </w:r>
      <w:r w:rsidR="00424499">
        <w:rPr>
          <w:szCs w:val="24"/>
        </w:rPr>
        <w:t>W</w:t>
      </w:r>
      <w:r w:rsidR="00424499" w:rsidRPr="00CE382F">
        <w:rPr>
          <w:szCs w:val="24"/>
        </w:rPr>
        <w:t>etboek van de inkomstenbelastingen 1992</w:t>
      </w:r>
      <w:r w:rsidR="00424499">
        <w:rPr>
          <w:szCs w:val="24"/>
        </w:rPr>
        <w:t xml:space="preserve"> (</w:t>
      </w:r>
      <w:r w:rsidR="00D0014C">
        <w:rPr>
          <w:szCs w:val="24"/>
        </w:rPr>
        <w:t>WIB</w:t>
      </w:r>
      <w:r w:rsidR="004F28DB">
        <w:rPr>
          <w:szCs w:val="24"/>
        </w:rPr>
        <w:t>92</w:t>
      </w:r>
      <w:r w:rsidR="00424499">
        <w:rPr>
          <w:szCs w:val="24"/>
        </w:rPr>
        <w:t>)</w:t>
      </w:r>
      <w:r w:rsidR="00D0014C">
        <w:rPr>
          <w:szCs w:val="24"/>
        </w:rPr>
        <w:t xml:space="preserve"> en gelet op de circulaire AAFisc Nr 36/2014 (nr CI.RH 231.631/675)</w:t>
      </w:r>
      <w:r w:rsidR="004F28DB">
        <w:rPr>
          <w:szCs w:val="24"/>
        </w:rPr>
        <w:t xml:space="preserve"> wordt de bestaande overeenkomst bestendigd onder de hierna bepaalde voorwaarden.</w:t>
      </w:r>
    </w:p>
    <w:p w:rsidR="007B6683" w:rsidRDefault="007B6683" w:rsidP="004F28DB">
      <w:pPr>
        <w:pStyle w:val="Lijstalinea"/>
        <w:spacing w:after="360" w:line="264" w:lineRule="auto"/>
        <w:jc w:val="both"/>
        <w:rPr>
          <w:szCs w:val="24"/>
        </w:rPr>
      </w:pPr>
    </w:p>
    <w:p w:rsidR="00D663FE" w:rsidRPr="007A7492" w:rsidRDefault="00D0014C" w:rsidP="00282F5D">
      <w:pPr>
        <w:jc w:val="both"/>
        <w:rPr>
          <w:szCs w:val="24"/>
        </w:rPr>
      </w:pPr>
      <w:r>
        <w:rPr>
          <w:szCs w:val="24"/>
        </w:rPr>
        <w:t xml:space="preserve">WORDT BEVESTIGD EN </w:t>
      </w:r>
      <w:r w:rsidR="00D663FE" w:rsidRPr="007A7492">
        <w:rPr>
          <w:szCs w:val="24"/>
        </w:rPr>
        <w:t>WORDT OVEREENGEKOMEN WAT VOLGT:</w:t>
      </w:r>
    </w:p>
    <w:p w:rsidR="00D663FE" w:rsidRPr="007A7492" w:rsidRDefault="00D663FE" w:rsidP="00282F5D">
      <w:pPr>
        <w:jc w:val="both"/>
        <w:rPr>
          <w:szCs w:val="24"/>
        </w:rPr>
      </w:pPr>
    </w:p>
    <w:p w:rsidR="00ED137C" w:rsidRPr="007A7492" w:rsidRDefault="00ED137C" w:rsidP="00282F5D">
      <w:pPr>
        <w:pStyle w:val="BodyText21"/>
        <w:jc w:val="both"/>
        <w:rPr>
          <w:b w:val="0"/>
          <w:szCs w:val="24"/>
          <w:u w:val="none"/>
        </w:rPr>
      </w:pPr>
    </w:p>
    <w:p w:rsidR="00D663FE" w:rsidRPr="007A7492" w:rsidRDefault="00D663FE" w:rsidP="00282F5D">
      <w:pPr>
        <w:pStyle w:val="BodyText21"/>
        <w:jc w:val="both"/>
        <w:rPr>
          <w:szCs w:val="24"/>
          <w:u w:val="none"/>
        </w:rPr>
      </w:pPr>
      <w:r w:rsidRPr="007A7492">
        <w:rPr>
          <w:szCs w:val="24"/>
          <w:u w:val="none"/>
        </w:rPr>
        <w:t>ARTIKEL 1.: VOORWERP</w:t>
      </w:r>
    </w:p>
    <w:p w:rsidR="00D663FE" w:rsidRPr="007A7492" w:rsidRDefault="00D663FE" w:rsidP="00282F5D">
      <w:pPr>
        <w:jc w:val="both"/>
        <w:rPr>
          <w:szCs w:val="24"/>
        </w:rPr>
      </w:pPr>
    </w:p>
    <w:p w:rsidR="00DB256F" w:rsidRDefault="002374B0" w:rsidP="00BD7D09">
      <w:pPr>
        <w:pStyle w:val="Lijstalinea"/>
        <w:numPr>
          <w:ilvl w:val="1"/>
          <w:numId w:val="9"/>
        </w:numPr>
        <w:ind w:left="567" w:hanging="567"/>
        <w:jc w:val="both"/>
        <w:rPr>
          <w:szCs w:val="24"/>
        </w:rPr>
      </w:pPr>
      <w:r>
        <w:rPr>
          <w:szCs w:val="24"/>
        </w:rPr>
        <w:t>De Auteur</w:t>
      </w:r>
      <w:r w:rsidR="00525979">
        <w:rPr>
          <w:szCs w:val="24"/>
        </w:rPr>
        <w:t xml:space="preserve"> draagt </w:t>
      </w:r>
      <w:r w:rsidR="001E1861">
        <w:rPr>
          <w:szCs w:val="24"/>
        </w:rPr>
        <w:t xml:space="preserve">aan </w:t>
      </w:r>
      <w:r w:rsidR="001E1861" w:rsidRPr="00563ED1">
        <w:rPr>
          <w:szCs w:val="24"/>
        </w:rPr>
        <w:t xml:space="preserve">de </w:t>
      </w:r>
      <w:r w:rsidR="001E1861">
        <w:rPr>
          <w:szCs w:val="24"/>
        </w:rPr>
        <w:t>Uitgever</w:t>
      </w:r>
      <w:r w:rsidR="001E1861" w:rsidDel="002374B0">
        <w:rPr>
          <w:szCs w:val="24"/>
        </w:rPr>
        <w:t xml:space="preserve"> </w:t>
      </w:r>
      <w:r w:rsidR="009F4333">
        <w:rPr>
          <w:szCs w:val="24"/>
        </w:rPr>
        <w:t>zijn/haar auteursrechten</w:t>
      </w:r>
      <w:r w:rsidR="001E1861">
        <w:rPr>
          <w:szCs w:val="24"/>
        </w:rPr>
        <w:t xml:space="preserve"> </w:t>
      </w:r>
      <w:r w:rsidR="0057473B">
        <w:rPr>
          <w:szCs w:val="24"/>
        </w:rPr>
        <w:t xml:space="preserve">niet-exclusief </w:t>
      </w:r>
      <w:r w:rsidR="001E1861">
        <w:rPr>
          <w:szCs w:val="24"/>
        </w:rPr>
        <w:t xml:space="preserve">over, </w:t>
      </w:r>
      <w:r w:rsidR="001E1861" w:rsidRPr="00563ED1">
        <w:rPr>
          <w:szCs w:val="24"/>
        </w:rPr>
        <w:t xml:space="preserve">op </w:t>
      </w:r>
      <w:r w:rsidR="00F17628">
        <w:rPr>
          <w:szCs w:val="24"/>
        </w:rPr>
        <w:t xml:space="preserve"> alle </w:t>
      </w:r>
      <w:r w:rsidR="001E1861" w:rsidRPr="00563ED1">
        <w:rPr>
          <w:szCs w:val="24"/>
        </w:rPr>
        <w:t>artikel</w:t>
      </w:r>
      <w:r w:rsidR="00F17628">
        <w:rPr>
          <w:szCs w:val="24"/>
        </w:rPr>
        <w:t>s</w:t>
      </w:r>
      <w:r w:rsidR="001E1861" w:rsidRPr="00563ED1">
        <w:rPr>
          <w:szCs w:val="24"/>
        </w:rPr>
        <w:t>, tekst</w:t>
      </w:r>
      <w:r w:rsidR="00F77E03">
        <w:rPr>
          <w:szCs w:val="24"/>
        </w:rPr>
        <w:t>en</w:t>
      </w:r>
      <w:r w:rsidR="001E1861" w:rsidRPr="00563ED1">
        <w:rPr>
          <w:szCs w:val="24"/>
        </w:rPr>
        <w:t>, bijdrage</w:t>
      </w:r>
      <w:r w:rsidR="00F17628">
        <w:rPr>
          <w:szCs w:val="24"/>
        </w:rPr>
        <w:t>n</w:t>
      </w:r>
      <w:r w:rsidR="001E1861" w:rsidRPr="00563ED1">
        <w:rPr>
          <w:szCs w:val="24"/>
        </w:rPr>
        <w:t>, rapport</w:t>
      </w:r>
      <w:r w:rsidR="00F17628">
        <w:rPr>
          <w:szCs w:val="24"/>
        </w:rPr>
        <w:t>en</w:t>
      </w:r>
      <w:r w:rsidR="001E1861" w:rsidRPr="00563ED1">
        <w:rPr>
          <w:szCs w:val="24"/>
        </w:rPr>
        <w:t>, analyse</w:t>
      </w:r>
      <w:r w:rsidR="00F17628">
        <w:rPr>
          <w:szCs w:val="24"/>
        </w:rPr>
        <w:t>s</w:t>
      </w:r>
      <w:r w:rsidR="001E1861" w:rsidRPr="00563ED1">
        <w:rPr>
          <w:szCs w:val="24"/>
        </w:rPr>
        <w:t>, overzicht</w:t>
      </w:r>
      <w:r w:rsidR="00F17628">
        <w:rPr>
          <w:szCs w:val="24"/>
        </w:rPr>
        <w:t>en</w:t>
      </w:r>
      <w:r w:rsidR="001E1861" w:rsidRPr="00563ED1">
        <w:rPr>
          <w:szCs w:val="24"/>
        </w:rPr>
        <w:t>,  fotografisch</w:t>
      </w:r>
      <w:r w:rsidR="00F17628">
        <w:rPr>
          <w:szCs w:val="24"/>
        </w:rPr>
        <w:t>e</w:t>
      </w:r>
      <w:r w:rsidR="001E1861" w:rsidRPr="00563ED1">
        <w:rPr>
          <w:szCs w:val="24"/>
        </w:rPr>
        <w:t xml:space="preserve"> werk</w:t>
      </w:r>
      <w:r w:rsidR="00F17628">
        <w:rPr>
          <w:szCs w:val="24"/>
        </w:rPr>
        <w:t>en</w:t>
      </w:r>
      <w:r w:rsidR="001E1861" w:rsidRPr="00563ED1">
        <w:rPr>
          <w:szCs w:val="24"/>
        </w:rPr>
        <w:t xml:space="preserve">, en </w:t>
      </w:r>
      <w:r w:rsidR="00F17628">
        <w:rPr>
          <w:szCs w:val="24"/>
        </w:rPr>
        <w:t xml:space="preserve">alle </w:t>
      </w:r>
      <w:r w:rsidR="00F17628" w:rsidRPr="00563ED1">
        <w:rPr>
          <w:szCs w:val="24"/>
        </w:rPr>
        <w:t xml:space="preserve"> </w:t>
      </w:r>
      <w:r w:rsidR="001E1861" w:rsidRPr="00563ED1">
        <w:rPr>
          <w:szCs w:val="24"/>
        </w:rPr>
        <w:t>ander</w:t>
      </w:r>
      <w:r w:rsidR="00F17628">
        <w:rPr>
          <w:szCs w:val="24"/>
        </w:rPr>
        <w:t>e</w:t>
      </w:r>
      <w:r w:rsidR="001E1861" w:rsidRPr="00563ED1">
        <w:rPr>
          <w:szCs w:val="24"/>
        </w:rPr>
        <w:t xml:space="preserve"> werk</w:t>
      </w:r>
      <w:r w:rsidR="00414647">
        <w:rPr>
          <w:szCs w:val="24"/>
        </w:rPr>
        <w:t>e</w:t>
      </w:r>
      <w:r w:rsidR="00F17628">
        <w:rPr>
          <w:szCs w:val="24"/>
        </w:rPr>
        <w:t>n</w:t>
      </w:r>
      <w:r w:rsidR="001E1861" w:rsidRPr="00563ED1">
        <w:rPr>
          <w:szCs w:val="24"/>
        </w:rPr>
        <w:t xml:space="preserve"> </w:t>
      </w:r>
      <w:r w:rsidR="00F17628">
        <w:rPr>
          <w:szCs w:val="24"/>
        </w:rPr>
        <w:t>die</w:t>
      </w:r>
      <w:r w:rsidR="00F17628" w:rsidRPr="00563ED1">
        <w:rPr>
          <w:szCs w:val="24"/>
        </w:rPr>
        <w:t xml:space="preserve"> </w:t>
      </w:r>
      <w:r w:rsidR="001E1861" w:rsidRPr="00563ED1">
        <w:rPr>
          <w:szCs w:val="24"/>
        </w:rPr>
        <w:t xml:space="preserve">de </w:t>
      </w:r>
      <w:r w:rsidR="001E1861">
        <w:rPr>
          <w:szCs w:val="24"/>
        </w:rPr>
        <w:t>Auteur</w:t>
      </w:r>
      <w:r w:rsidR="001E1861" w:rsidRPr="00563ED1">
        <w:rPr>
          <w:szCs w:val="24"/>
        </w:rPr>
        <w:t xml:space="preserve"> geheel of gedeeltelijk heeft gecreëerd, ontwikkeld of geproduceerd, alleen of in samenwerking met anderen, tijdens of naar aanleiding van de uitvoering van </w:t>
      </w:r>
      <w:r w:rsidR="001E1861">
        <w:rPr>
          <w:szCs w:val="24"/>
        </w:rPr>
        <w:t xml:space="preserve">de freelance relatie, en </w:t>
      </w:r>
      <w:r w:rsidR="001E1861" w:rsidRPr="00D0014C">
        <w:rPr>
          <w:szCs w:val="24"/>
        </w:rPr>
        <w:t xml:space="preserve">die zullen worden opgenomen in de tijdschriften, kranten, newsletters, apps </w:t>
      </w:r>
      <w:r w:rsidR="00CC78BC">
        <w:rPr>
          <w:szCs w:val="24"/>
        </w:rPr>
        <w:t xml:space="preserve">of magabooks </w:t>
      </w:r>
      <w:r w:rsidR="001E1861" w:rsidRPr="00D0014C">
        <w:rPr>
          <w:szCs w:val="24"/>
        </w:rPr>
        <w:t>uitgegeven door de Uitgever of websites geëxploiteerd door de Uitgeve</w:t>
      </w:r>
      <w:r w:rsidR="001E1861">
        <w:rPr>
          <w:szCs w:val="24"/>
        </w:rPr>
        <w:t xml:space="preserve">r en/of in de media van de met de Uitgever verbonden vennootschappen </w:t>
      </w:r>
      <w:r w:rsidR="001E1861" w:rsidRPr="00C01F56">
        <w:rPr>
          <w:lang w:val="nl-NL"/>
        </w:rPr>
        <w:t>(in de zin van artikel 11 van het Wetboek van Vennootschappen)</w:t>
      </w:r>
      <w:r w:rsidR="001E1861" w:rsidRPr="00563ED1">
        <w:rPr>
          <w:szCs w:val="24"/>
        </w:rPr>
        <w:t xml:space="preserve"> (hierna de “Werken” of het “Werk”)</w:t>
      </w:r>
      <w:r w:rsidR="00E55230">
        <w:rPr>
          <w:szCs w:val="24"/>
        </w:rPr>
        <w:t xml:space="preserve">, </w:t>
      </w:r>
    </w:p>
    <w:p w:rsidR="00DB256F" w:rsidRDefault="00DB256F" w:rsidP="00DB256F">
      <w:pPr>
        <w:pStyle w:val="Lijstalinea"/>
        <w:ind w:left="567"/>
        <w:jc w:val="both"/>
        <w:rPr>
          <w:szCs w:val="24"/>
        </w:rPr>
      </w:pPr>
    </w:p>
    <w:p w:rsidR="002D05E2" w:rsidRDefault="002D05E2" w:rsidP="002D05E2">
      <w:pPr>
        <w:pStyle w:val="Lijstalinea"/>
        <w:numPr>
          <w:ilvl w:val="1"/>
          <w:numId w:val="9"/>
        </w:numPr>
        <w:ind w:left="567" w:hanging="567"/>
        <w:jc w:val="both"/>
        <w:rPr>
          <w:szCs w:val="24"/>
        </w:rPr>
      </w:pPr>
      <w:r>
        <w:rPr>
          <w:szCs w:val="24"/>
        </w:rPr>
        <w:t xml:space="preserve">De overdracht van de auteursrechten op de Werken houdt onder meer de overdracht in van alle vermogensrechten op de Werken ten einde, zonder limitatief te zijn, </w:t>
      </w:r>
      <w:r w:rsidRPr="00563ED1">
        <w:rPr>
          <w:szCs w:val="24"/>
        </w:rPr>
        <w:t xml:space="preserve">het recht </w:t>
      </w:r>
      <w:r>
        <w:rPr>
          <w:szCs w:val="24"/>
        </w:rPr>
        <w:t xml:space="preserve">te hebben </w:t>
      </w:r>
      <w:r w:rsidRPr="00563ED1">
        <w:rPr>
          <w:szCs w:val="24"/>
        </w:rPr>
        <w:t xml:space="preserve">om de Werken vast te leggen en te verveelvoudigen (in een onbeperkt aantal exemplaren door alle technieken en op alle type dragers), aan te passen, te gebruiken (ondermeer voor de creatie van afgeleide werken), te vertalen (in alle talen), te bewerken, te wijzigen, te vernietigen, te verspreiden, </w:t>
      </w:r>
      <w:r>
        <w:rPr>
          <w:szCs w:val="24"/>
        </w:rPr>
        <w:t xml:space="preserve">over te dragen, in licentie te geven, </w:t>
      </w:r>
      <w:r w:rsidRPr="00563ED1">
        <w:rPr>
          <w:szCs w:val="24"/>
        </w:rPr>
        <w:t>te verdelen, uit te lenen, te verhuren, en aan het publiek mee te delen (via alle media en door alle technieken), en dit geheel of gedeeltelijk, op welke wijze ook, zowel in hun originele vorm als in een gewijzigde vorm, voor alle wijzen van gebruik en exploitatie, voor om het even welke c</w:t>
      </w:r>
      <w:r>
        <w:rPr>
          <w:szCs w:val="24"/>
        </w:rPr>
        <w:t>ommerciële of andere doeleinden</w:t>
      </w:r>
      <w:r w:rsidRPr="00563ED1">
        <w:rPr>
          <w:szCs w:val="24"/>
        </w:rPr>
        <w:t xml:space="preserve">. </w:t>
      </w:r>
    </w:p>
    <w:p w:rsidR="002D05E2" w:rsidRPr="00DB256F" w:rsidRDefault="002D05E2" w:rsidP="002D05E2">
      <w:pPr>
        <w:pStyle w:val="Lijstalinea"/>
        <w:rPr>
          <w:szCs w:val="24"/>
        </w:rPr>
      </w:pPr>
    </w:p>
    <w:p w:rsidR="002D05E2" w:rsidRDefault="002D05E2" w:rsidP="002D05E2">
      <w:pPr>
        <w:pStyle w:val="Lijstalinea"/>
        <w:numPr>
          <w:ilvl w:val="1"/>
          <w:numId w:val="9"/>
        </w:numPr>
        <w:ind w:left="567" w:hanging="567"/>
        <w:jc w:val="both"/>
        <w:rPr>
          <w:szCs w:val="24"/>
        </w:rPr>
      </w:pPr>
      <w:r w:rsidRPr="00F66497">
        <w:rPr>
          <w:szCs w:val="24"/>
        </w:rPr>
        <w:t>De hierboven bedoelde overdracht geldt voor elke wijze en vorm van exploitatie of gebruik (bijvoorbeeld een bundeling in genaamde magabooks of andere nieuwe redactionele initiatieven, publicaties, nieuwe electronische of digitale initiatieven die door de Uitgever worden uitgewerkt), definitief, voor alle landen van de wereld en in de ruimste zin toegelaten door de toepasselijke wetgeving, voor de volledige wettelijke duur van hun bescherming en in ruil voor de in artikel 2 vermelde vergoedingen.</w:t>
      </w:r>
    </w:p>
    <w:p w:rsidR="002D05E2" w:rsidRPr="00F66497" w:rsidRDefault="002D05E2" w:rsidP="002D05E2">
      <w:pPr>
        <w:pStyle w:val="Lijstalinea"/>
        <w:rPr>
          <w:szCs w:val="24"/>
        </w:rPr>
      </w:pPr>
    </w:p>
    <w:p w:rsidR="00F17628" w:rsidRDefault="00F17628" w:rsidP="00BD7D09">
      <w:pPr>
        <w:pStyle w:val="Lijstalinea"/>
        <w:numPr>
          <w:ilvl w:val="1"/>
          <w:numId w:val="9"/>
        </w:numPr>
        <w:ind w:left="567" w:hanging="567"/>
        <w:jc w:val="both"/>
        <w:rPr>
          <w:szCs w:val="24"/>
        </w:rPr>
      </w:pPr>
      <w:r>
        <w:rPr>
          <w:szCs w:val="24"/>
        </w:rPr>
        <w:t>De auteursrechten die voortvloeien uit de wettelijke licenties (zoals reprografierechten</w:t>
      </w:r>
      <w:r w:rsidR="00414647">
        <w:rPr>
          <w:szCs w:val="24"/>
        </w:rPr>
        <w:t>, thuiskopie</w:t>
      </w:r>
      <w:r>
        <w:rPr>
          <w:szCs w:val="24"/>
        </w:rPr>
        <w:t xml:space="preserve">) </w:t>
      </w:r>
      <w:r w:rsidR="00414647">
        <w:rPr>
          <w:szCs w:val="24"/>
        </w:rPr>
        <w:t xml:space="preserve">en uit het verplicht collectief beheer </w:t>
      </w:r>
      <w:r>
        <w:rPr>
          <w:szCs w:val="24"/>
        </w:rPr>
        <w:t>maken geen deel uit van de</w:t>
      </w:r>
      <w:r w:rsidR="00A43CBB">
        <w:rPr>
          <w:szCs w:val="24"/>
        </w:rPr>
        <w:t>ze</w:t>
      </w:r>
      <w:r>
        <w:rPr>
          <w:szCs w:val="24"/>
        </w:rPr>
        <w:t xml:space="preserve"> overdracht en zullen verder geïnd worden door de beheersmaatschappij waarbij de journalist aangesloten is. </w:t>
      </w:r>
    </w:p>
    <w:p w:rsidR="00F17628" w:rsidRPr="00F17628" w:rsidRDefault="00F17628" w:rsidP="006532F5">
      <w:pPr>
        <w:pStyle w:val="Lijstalinea"/>
        <w:rPr>
          <w:szCs w:val="24"/>
        </w:rPr>
      </w:pPr>
    </w:p>
    <w:p w:rsidR="00DB256F" w:rsidRPr="00DB256F" w:rsidRDefault="00DB256F" w:rsidP="00DB256F">
      <w:pPr>
        <w:pStyle w:val="Lijstalinea"/>
        <w:rPr>
          <w:szCs w:val="24"/>
        </w:rPr>
      </w:pPr>
    </w:p>
    <w:p w:rsidR="00F66497" w:rsidRPr="00F66497" w:rsidRDefault="00F66497" w:rsidP="00F66497">
      <w:pPr>
        <w:pStyle w:val="Lijstalinea"/>
        <w:rPr>
          <w:szCs w:val="24"/>
        </w:rPr>
      </w:pPr>
    </w:p>
    <w:p w:rsidR="00D663FE" w:rsidRDefault="00E85592" w:rsidP="00F66497">
      <w:pPr>
        <w:pStyle w:val="Lijstalinea"/>
        <w:numPr>
          <w:ilvl w:val="1"/>
          <w:numId w:val="9"/>
        </w:numPr>
        <w:ind w:left="567" w:hanging="567"/>
        <w:jc w:val="both"/>
        <w:rPr>
          <w:szCs w:val="24"/>
        </w:rPr>
      </w:pPr>
      <w:r w:rsidRPr="00F66497">
        <w:rPr>
          <w:szCs w:val="24"/>
        </w:rPr>
        <w:t>Verder ter verduidelijking, voor zover als nodig: d</w:t>
      </w:r>
      <w:r w:rsidR="00D663FE" w:rsidRPr="00F66497">
        <w:rPr>
          <w:szCs w:val="24"/>
        </w:rPr>
        <w:t xml:space="preserve">e </w:t>
      </w:r>
      <w:r w:rsidR="00E55230" w:rsidRPr="00F66497">
        <w:rPr>
          <w:szCs w:val="24"/>
        </w:rPr>
        <w:t xml:space="preserve">Werken </w:t>
      </w:r>
      <w:r w:rsidR="00D663FE" w:rsidRPr="00F66497">
        <w:rPr>
          <w:szCs w:val="24"/>
        </w:rPr>
        <w:t>die door de Auteur worden aangeleverd aan de Uitgever in het kader van deze Overeenkomst, kunnen door de Uitgever worden aangewend voor de publicaties van de Uitgever, ong</w:t>
      </w:r>
      <w:r w:rsidR="0057473B">
        <w:rPr>
          <w:szCs w:val="24"/>
        </w:rPr>
        <w:t>e</w:t>
      </w:r>
      <w:r w:rsidR="00D663FE" w:rsidRPr="00F66497">
        <w:rPr>
          <w:szCs w:val="24"/>
        </w:rPr>
        <w:t>acht de wijze van publicatie, op papier, elektronisch of multimediaal</w:t>
      </w:r>
      <w:r w:rsidR="00F66497">
        <w:rPr>
          <w:szCs w:val="24"/>
        </w:rPr>
        <w:t>.</w:t>
      </w:r>
    </w:p>
    <w:p w:rsidR="00F66497" w:rsidRPr="00F66497" w:rsidRDefault="00F66497" w:rsidP="00F66497">
      <w:pPr>
        <w:pStyle w:val="Lijstalinea"/>
        <w:rPr>
          <w:szCs w:val="24"/>
        </w:rPr>
      </w:pPr>
    </w:p>
    <w:p w:rsidR="00D663FE" w:rsidRPr="007A7492" w:rsidRDefault="00D663FE" w:rsidP="00282F5D">
      <w:pPr>
        <w:pStyle w:val="Lijstalinea"/>
        <w:numPr>
          <w:ilvl w:val="1"/>
          <w:numId w:val="9"/>
        </w:numPr>
        <w:ind w:left="567" w:hanging="567"/>
        <w:jc w:val="both"/>
        <w:rPr>
          <w:szCs w:val="24"/>
        </w:rPr>
      </w:pPr>
      <w:r w:rsidRPr="007A7492">
        <w:rPr>
          <w:szCs w:val="24"/>
        </w:rPr>
        <w:t>De eindbeslissing omtrent de publicatie</w:t>
      </w:r>
      <w:r w:rsidR="00AB4DB1">
        <w:rPr>
          <w:szCs w:val="24"/>
        </w:rPr>
        <w:t xml:space="preserve">/reproductie, de wijze ervan </w:t>
      </w:r>
      <w:r w:rsidRPr="007A7492">
        <w:rPr>
          <w:szCs w:val="24"/>
        </w:rPr>
        <w:t>en het tijdstip van publicatie</w:t>
      </w:r>
      <w:r w:rsidR="00AB4DB1">
        <w:rPr>
          <w:szCs w:val="24"/>
        </w:rPr>
        <w:t>/reproductie</w:t>
      </w:r>
      <w:r w:rsidRPr="007A7492">
        <w:rPr>
          <w:szCs w:val="24"/>
        </w:rPr>
        <w:t xml:space="preserve">, komt </w:t>
      </w:r>
      <w:r w:rsidR="00AB4DB1">
        <w:rPr>
          <w:szCs w:val="24"/>
        </w:rPr>
        <w:t xml:space="preserve">exclusief </w:t>
      </w:r>
      <w:r w:rsidRPr="007A7492">
        <w:rPr>
          <w:szCs w:val="24"/>
        </w:rPr>
        <w:t>toe aan de Uitgever.</w:t>
      </w:r>
    </w:p>
    <w:p w:rsidR="00D663FE" w:rsidRPr="007A7492" w:rsidRDefault="00D663FE" w:rsidP="00282F5D">
      <w:pPr>
        <w:jc w:val="both"/>
        <w:rPr>
          <w:szCs w:val="24"/>
        </w:rPr>
      </w:pPr>
    </w:p>
    <w:p w:rsidR="001B5C91" w:rsidRDefault="00D663FE" w:rsidP="001B5C91">
      <w:pPr>
        <w:pStyle w:val="Lijstalinea"/>
        <w:numPr>
          <w:ilvl w:val="1"/>
          <w:numId w:val="9"/>
        </w:numPr>
        <w:ind w:left="567" w:hanging="567"/>
        <w:jc w:val="both"/>
        <w:rPr>
          <w:szCs w:val="24"/>
        </w:rPr>
      </w:pPr>
      <w:r w:rsidRPr="00A43CBB">
        <w:rPr>
          <w:szCs w:val="24"/>
        </w:rPr>
        <w:t xml:space="preserve">De </w:t>
      </w:r>
      <w:r w:rsidR="00C221ED" w:rsidRPr="00A43CBB">
        <w:rPr>
          <w:szCs w:val="24"/>
        </w:rPr>
        <w:t xml:space="preserve">Werken </w:t>
      </w:r>
      <w:r w:rsidRPr="00A43CBB">
        <w:rPr>
          <w:szCs w:val="24"/>
        </w:rPr>
        <w:t xml:space="preserve">zullen door de Uitgever worden gepubliceerd met de uitdrukkelijke vermelding van de naam van de Auteur. </w:t>
      </w:r>
      <w:r w:rsidRPr="007A7492">
        <w:rPr>
          <w:szCs w:val="24"/>
        </w:rPr>
        <w:t xml:space="preserve">De standpunten die worden ingenomen in de </w:t>
      </w:r>
      <w:r w:rsidR="00C221ED">
        <w:rPr>
          <w:szCs w:val="24"/>
        </w:rPr>
        <w:t>Werken</w:t>
      </w:r>
      <w:r w:rsidR="00C221ED" w:rsidRPr="007A7492">
        <w:rPr>
          <w:szCs w:val="24"/>
        </w:rPr>
        <w:t xml:space="preserve"> </w:t>
      </w:r>
      <w:r w:rsidRPr="007A7492">
        <w:rPr>
          <w:szCs w:val="24"/>
        </w:rPr>
        <w:t>zijn dan ook de standpunten van de Auteur, die op geen enkele wijze de Uitgever verbinden.</w:t>
      </w:r>
    </w:p>
    <w:p w:rsidR="001B5C91" w:rsidRPr="001B5C91" w:rsidRDefault="001B5C91" w:rsidP="001B5C91">
      <w:pPr>
        <w:pStyle w:val="Lijstalinea"/>
        <w:rPr>
          <w:szCs w:val="24"/>
        </w:rPr>
      </w:pPr>
    </w:p>
    <w:p w:rsidR="00D663FE" w:rsidRPr="00A43CBB" w:rsidRDefault="00CB6A24" w:rsidP="006532F5">
      <w:pPr>
        <w:pStyle w:val="Lijstalinea"/>
        <w:numPr>
          <w:ilvl w:val="1"/>
          <w:numId w:val="9"/>
        </w:numPr>
        <w:ind w:left="567" w:hanging="567"/>
        <w:jc w:val="both"/>
        <w:rPr>
          <w:szCs w:val="24"/>
        </w:rPr>
      </w:pPr>
      <w:r>
        <w:rPr>
          <w:szCs w:val="24"/>
        </w:rPr>
        <w:t>De uitgever verbindt er zich toe aan de Auteur bijstand te verlenen in geval van betwistingen omtrent zijn aansprakelijkheid als auteur inzakede bijdragen, waarvan de vermogensrechten heeft overgedragen aan de Uitgever, behalve in het geval van grove fout van de Auteur.</w:t>
      </w:r>
    </w:p>
    <w:p w:rsidR="00E2583E" w:rsidRDefault="00E2583E" w:rsidP="000A36B8">
      <w:pPr>
        <w:pStyle w:val="Lijstalinea"/>
        <w:ind w:left="567"/>
        <w:jc w:val="both"/>
        <w:rPr>
          <w:szCs w:val="24"/>
        </w:rPr>
      </w:pPr>
    </w:p>
    <w:p w:rsidR="00E2583E" w:rsidRPr="007A7492" w:rsidRDefault="00E2583E" w:rsidP="000A36B8">
      <w:pPr>
        <w:pStyle w:val="Lijstalinea"/>
        <w:ind w:left="567"/>
        <w:jc w:val="both"/>
        <w:rPr>
          <w:szCs w:val="24"/>
        </w:rPr>
      </w:pPr>
    </w:p>
    <w:p w:rsidR="00D663FE" w:rsidRPr="007A7492" w:rsidRDefault="00D663FE" w:rsidP="000A36B8">
      <w:pPr>
        <w:jc w:val="both"/>
        <w:rPr>
          <w:b/>
          <w:szCs w:val="24"/>
        </w:rPr>
      </w:pPr>
      <w:r w:rsidRPr="007A7492">
        <w:rPr>
          <w:b/>
          <w:szCs w:val="24"/>
        </w:rPr>
        <w:t>ARTIKEL2.: VERGOEDING</w:t>
      </w:r>
      <w:r>
        <w:rPr>
          <w:b/>
          <w:szCs w:val="24"/>
        </w:rPr>
        <w:t>EN</w:t>
      </w:r>
    </w:p>
    <w:p w:rsidR="00D663FE" w:rsidRPr="007A7492" w:rsidRDefault="00D663FE" w:rsidP="00282F5D">
      <w:pPr>
        <w:jc w:val="both"/>
        <w:rPr>
          <w:szCs w:val="24"/>
        </w:rPr>
      </w:pPr>
    </w:p>
    <w:p w:rsidR="00D0014C" w:rsidRDefault="00D663FE" w:rsidP="00D0014C">
      <w:pPr>
        <w:pStyle w:val="Lijstalinea"/>
        <w:ind w:left="567" w:hanging="567"/>
        <w:jc w:val="both"/>
        <w:rPr>
          <w:szCs w:val="24"/>
        </w:rPr>
      </w:pPr>
      <w:r>
        <w:rPr>
          <w:szCs w:val="24"/>
        </w:rPr>
        <w:t>2.</w:t>
      </w:r>
      <w:r w:rsidR="00CE382F">
        <w:rPr>
          <w:szCs w:val="24"/>
        </w:rPr>
        <w:t>1</w:t>
      </w:r>
      <w:r>
        <w:rPr>
          <w:szCs w:val="24"/>
        </w:rPr>
        <w:t>.</w:t>
      </w:r>
      <w:r>
        <w:rPr>
          <w:szCs w:val="24"/>
        </w:rPr>
        <w:tab/>
      </w:r>
      <w:r w:rsidR="0009297B">
        <w:rPr>
          <w:lang w:val="nl-NL"/>
        </w:rPr>
        <w:t>De vergoeding</w:t>
      </w:r>
      <w:r w:rsidR="00CE382F">
        <w:rPr>
          <w:lang w:val="nl-NL"/>
        </w:rPr>
        <w:t>, exclusief</w:t>
      </w:r>
      <w:r w:rsidR="0009297B">
        <w:rPr>
          <w:lang w:val="nl-NL"/>
        </w:rPr>
        <w:t xml:space="preserve"> voor de</w:t>
      </w:r>
      <w:r w:rsidR="00C221ED">
        <w:rPr>
          <w:lang w:val="nl-NL"/>
        </w:rPr>
        <w:t xml:space="preserve"> in artikel 1 bedoeld</w:t>
      </w:r>
      <w:r w:rsidR="00F66497">
        <w:rPr>
          <w:lang w:val="nl-NL"/>
        </w:rPr>
        <w:t>e vermogensrechten op de Werken</w:t>
      </w:r>
      <w:r w:rsidR="00CE382F">
        <w:rPr>
          <w:lang w:val="nl-NL"/>
        </w:rPr>
        <w:t xml:space="preserve">, </w:t>
      </w:r>
      <w:r w:rsidR="0009297B">
        <w:rPr>
          <w:lang w:val="nl-NL"/>
        </w:rPr>
        <w:t xml:space="preserve">werd </w:t>
      </w:r>
      <w:r w:rsidR="00AB4DB1">
        <w:rPr>
          <w:lang w:val="nl-NL"/>
        </w:rPr>
        <w:t xml:space="preserve">en wordt </w:t>
      </w:r>
      <w:r w:rsidR="0009297B">
        <w:rPr>
          <w:lang w:val="nl-NL"/>
        </w:rPr>
        <w:t>bepaald volgens de afspraken of tarieven geldig op het mo</w:t>
      </w:r>
      <w:r w:rsidR="00D0014C">
        <w:rPr>
          <w:lang w:val="nl-NL"/>
        </w:rPr>
        <w:t>ment van de aanlevering van de bijdragen, waarop de Auteur zijn</w:t>
      </w:r>
      <w:r w:rsidR="00C221ED">
        <w:rPr>
          <w:lang w:val="nl-NL"/>
        </w:rPr>
        <w:t>/haar</w:t>
      </w:r>
      <w:r w:rsidR="00D0014C">
        <w:rPr>
          <w:lang w:val="nl-NL"/>
        </w:rPr>
        <w:t xml:space="preserve"> rechten aan de Uitgever heeft overgedragen zoals gedefinieerd in artikel 1.</w:t>
      </w:r>
      <w:r w:rsidRPr="007A7492">
        <w:rPr>
          <w:szCs w:val="24"/>
        </w:rPr>
        <w:t xml:space="preserve"> Deze vergoeding wordt toegekend ongeacht de exploitatiewijze van de bijdrage door de Uitgever. De Uitgever zal hiertoe in principe maandelijks een afrekening toezenden aan de Auteur. De Auteur zal voor de te betalen auteursrechten een factuur uitreiken aan de Uitgever, en zal worden geadresseerd </w:t>
      </w:r>
      <w:r w:rsidRPr="00FE07FE">
        <w:rPr>
          <w:szCs w:val="24"/>
        </w:rPr>
        <w:t>Roularta Media Group</w:t>
      </w:r>
      <w:r w:rsidRPr="007A7492">
        <w:rPr>
          <w:szCs w:val="24"/>
        </w:rPr>
        <w:t xml:space="preserve"> NV, t.a.v. Leveranciers</w:t>
      </w:r>
      <w:r>
        <w:rPr>
          <w:szCs w:val="24"/>
        </w:rPr>
        <w:t>-</w:t>
      </w:r>
      <w:r w:rsidRPr="007A7492">
        <w:rPr>
          <w:szCs w:val="24"/>
        </w:rPr>
        <w:t>boekhouding, Postbus 380, 8800 Roeselare.</w:t>
      </w:r>
    </w:p>
    <w:p w:rsidR="00D0014C" w:rsidRDefault="00D0014C" w:rsidP="00D0014C">
      <w:pPr>
        <w:pStyle w:val="Lijstalinea"/>
        <w:ind w:left="567" w:hanging="567"/>
        <w:jc w:val="both"/>
        <w:rPr>
          <w:szCs w:val="24"/>
        </w:rPr>
      </w:pPr>
    </w:p>
    <w:p w:rsidR="00D0014C" w:rsidRPr="00D0014C" w:rsidRDefault="00D0014C" w:rsidP="00D0014C">
      <w:pPr>
        <w:pStyle w:val="Lijstalinea"/>
        <w:ind w:left="567" w:hanging="567"/>
        <w:jc w:val="both"/>
        <w:rPr>
          <w:szCs w:val="24"/>
        </w:rPr>
      </w:pPr>
      <w:r>
        <w:rPr>
          <w:szCs w:val="24"/>
        </w:rPr>
        <w:t>2.</w:t>
      </w:r>
      <w:r w:rsidR="00CE382F">
        <w:rPr>
          <w:szCs w:val="24"/>
        </w:rPr>
        <w:t>2</w:t>
      </w:r>
      <w:r>
        <w:rPr>
          <w:szCs w:val="24"/>
        </w:rPr>
        <w:t>.</w:t>
      </w:r>
      <w:r>
        <w:rPr>
          <w:szCs w:val="24"/>
        </w:rPr>
        <w:tab/>
      </w:r>
      <w:r>
        <w:rPr>
          <w:lang w:val="nl-NL"/>
        </w:rPr>
        <w:t>De Uitgever zal het nodige doen tot inhouding van de verschuldigde belastingen en doorstorting van het saldo op de rekening van de Auteur, dit in overeenstemming met de bepalingen van de wet van 16 juli 2008 inzake de instelling van een forfaitaire belastingsregeling inzake auteursrechten en naburige rechten. In casu wordt 100% van de aan de Auteur toegekende vergoeding beschouwd als auteursrechten.</w:t>
      </w:r>
    </w:p>
    <w:p w:rsidR="00D0014C" w:rsidRPr="00D0014C" w:rsidRDefault="00D0014C" w:rsidP="0009297B">
      <w:pPr>
        <w:pStyle w:val="Lijstalinea"/>
        <w:ind w:left="567" w:hanging="567"/>
        <w:jc w:val="both"/>
        <w:rPr>
          <w:szCs w:val="24"/>
          <w:lang w:val="nl-NL"/>
        </w:rPr>
      </w:pPr>
    </w:p>
    <w:p w:rsidR="00D663FE" w:rsidRDefault="00D663FE" w:rsidP="001C553B">
      <w:pPr>
        <w:ind w:left="567" w:hanging="567"/>
        <w:jc w:val="both"/>
        <w:rPr>
          <w:szCs w:val="24"/>
        </w:rPr>
      </w:pPr>
      <w:r w:rsidRPr="007A7492">
        <w:rPr>
          <w:szCs w:val="24"/>
        </w:rPr>
        <w:t>2.</w:t>
      </w:r>
      <w:r>
        <w:rPr>
          <w:szCs w:val="24"/>
        </w:rPr>
        <w:t>3</w:t>
      </w:r>
      <w:r w:rsidRPr="007A7492">
        <w:rPr>
          <w:szCs w:val="24"/>
        </w:rPr>
        <w:t>.</w:t>
      </w:r>
      <w:r w:rsidRPr="007A7492">
        <w:rPr>
          <w:szCs w:val="24"/>
        </w:rPr>
        <w:tab/>
        <w:t xml:space="preserve">De vergoedingen zullen worden betaald op </w:t>
      </w:r>
      <w:r w:rsidR="00C6078D">
        <w:rPr>
          <w:szCs w:val="24"/>
        </w:rPr>
        <w:t xml:space="preserve">het daartoe opgegeven </w:t>
      </w:r>
      <w:r w:rsidRPr="007A7492">
        <w:rPr>
          <w:szCs w:val="24"/>
        </w:rPr>
        <w:t>rekeningnummer,</w:t>
      </w:r>
      <w:r>
        <w:rPr>
          <w:szCs w:val="24"/>
        </w:rPr>
        <w:t xml:space="preserve"> op naam </w:t>
      </w:r>
      <w:r w:rsidRPr="007A7492">
        <w:rPr>
          <w:szCs w:val="24"/>
        </w:rPr>
        <w:t>van de Auteur.</w:t>
      </w:r>
    </w:p>
    <w:p w:rsidR="00CE382F" w:rsidRDefault="00CE382F" w:rsidP="001C553B">
      <w:pPr>
        <w:ind w:left="567" w:hanging="567"/>
        <w:jc w:val="both"/>
        <w:rPr>
          <w:szCs w:val="24"/>
        </w:rPr>
      </w:pPr>
    </w:p>
    <w:p w:rsidR="00CE382F" w:rsidRPr="00CE382F" w:rsidRDefault="00CE382F" w:rsidP="00CE382F">
      <w:pPr>
        <w:ind w:left="567" w:hanging="567"/>
        <w:jc w:val="both"/>
        <w:rPr>
          <w:szCs w:val="24"/>
        </w:rPr>
      </w:pPr>
      <w:r>
        <w:rPr>
          <w:szCs w:val="24"/>
        </w:rPr>
        <w:t>2.4.</w:t>
      </w:r>
      <w:r>
        <w:rPr>
          <w:szCs w:val="24"/>
        </w:rPr>
        <w:tab/>
      </w:r>
      <w:r w:rsidRPr="00CE382F">
        <w:rPr>
          <w:szCs w:val="24"/>
        </w:rPr>
        <w:t xml:space="preserve">Deze vergoeding is, conform artikel 17, </w:t>
      </w:r>
      <w:r w:rsidR="00424499">
        <w:rPr>
          <w:szCs w:val="24"/>
        </w:rPr>
        <w:t xml:space="preserve">§1, </w:t>
      </w:r>
      <w:r w:rsidRPr="00CE382F">
        <w:rPr>
          <w:szCs w:val="24"/>
        </w:rPr>
        <w:t>5° WIB92, aan te merken als roerend inkomen, onderworpen aan de roerende voorheffing, die op datum van ondertekening 15% bedraagt</w:t>
      </w:r>
      <w:r w:rsidR="00F02A11">
        <w:rPr>
          <w:szCs w:val="24"/>
        </w:rPr>
        <w:t>, en verder rekening houdend met de forfaitaire kosten en drempels voorzien in artikel 37, tweede lid WIB92 en het uitvoeringsbesluit (KB/WIB92)</w:t>
      </w:r>
      <w:r w:rsidRPr="00CE382F">
        <w:rPr>
          <w:szCs w:val="24"/>
        </w:rPr>
        <w:t xml:space="preserve">. De </w:t>
      </w:r>
      <w:r>
        <w:rPr>
          <w:szCs w:val="24"/>
        </w:rPr>
        <w:t>Auteur</w:t>
      </w:r>
      <w:r w:rsidRPr="00CE382F">
        <w:rPr>
          <w:szCs w:val="24"/>
        </w:rPr>
        <w:t xml:space="preserve"> erkent en aanvaardt dat de </w:t>
      </w:r>
      <w:r>
        <w:rPr>
          <w:szCs w:val="24"/>
        </w:rPr>
        <w:t>Uitgever</w:t>
      </w:r>
      <w:r w:rsidRPr="00CE382F">
        <w:rPr>
          <w:szCs w:val="24"/>
        </w:rPr>
        <w:t xml:space="preserve"> voormelde roerende voorheffing inhoudt en doorstort aan de schatkist. </w:t>
      </w:r>
    </w:p>
    <w:p w:rsidR="00CE382F" w:rsidRPr="00CE382F" w:rsidRDefault="00CE382F" w:rsidP="00CE382F">
      <w:pPr>
        <w:ind w:left="567" w:hanging="567"/>
        <w:jc w:val="both"/>
        <w:rPr>
          <w:szCs w:val="24"/>
        </w:rPr>
      </w:pPr>
    </w:p>
    <w:p w:rsidR="00CE382F" w:rsidRPr="00CE382F" w:rsidRDefault="00CE382F" w:rsidP="00CE382F">
      <w:pPr>
        <w:ind w:left="567"/>
        <w:jc w:val="both"/>
        <w:rPr>
          <w:szCs w:val="24"/>
        </w:rPr>
      </w:pPr>
      <w:r w:rsidRPr="00CE382F">
        <w:rPr>
          <w:szCs w:val="24"/>
        </w:rPr>
        <w:t xml:space="preserve">De roerende voorheffing wordt berekend over een basis die afhankelijk is van de totale jaarlijkse vergoedingen voor auteursrechten (ongeacht de oorsprong ervan). De </w:t>
      </w:r>
      <w:r>
        <w:rPr>
          <w:szCs w:val="24"/>
        </w:rPr>
        <w:t>Auteur</w:t>
      </w:r>
      <w:r w:rsidRPr="00CE382F">
        <w:rPr>
          <w:szCs w:val="24"/>
        </w:rPr>
        <w:t xml:space="preserve"> erkent en aanvaardt de op hem rustende verplichting tot eventuele correctie in zijn individuele aangifte in de personenbelasting, indien hij van derden bijkomende vergoedingen voor auteursrechten zou ontvangen, waardoor de door de </w:t>
      </w:r>
      <w:r>
        <w:rPr>
          <w:szCs w:val="24"/>
        </w:rPr>
        <w:t>Uitgever</w:t>
      </w:r>
      <w:r w:rsidRPr="00CE382F">
        <w:rPr>
          <w:szCs w:val="24"/>
        </w:rPr>
        <w:t xml:space="preserve"> toegepaste berekeningswijze niet meer zou overeenstemmen met de werkelijkheid.</w:t>
      </w:r>
    </w:p>
    <w:p w:rsidR="00D663FE" w:rsidRPr="007A7492" w:rsidRDefault="00D663FE" w:rsidP="00282F5D">
      <w:pPr>
        <w:jc w:val="both"/>
        <w:rPr>
          <w:szCs w:val="24"/>
        </w:rPr>
      </w:pPr>
    </w:p>
    <w:p w:rsidR="00D663FE" w:rsidRPr="007A7492" w:rsidRDefault="00D663FE" w:rsidP="001C553B">
      <w:pPr>
        <w:ind w:left="567" w:hanging="567"/>
        <w:jc w:val="both"/>
        <w:rPr>
          <w:szCs w:val="24"/>
        </w:rPr>
      </w:pPr>
      <w:r>
        <w:rPr>
          <w:szCs w:val="24"/>
        </w:rPr>
        <w:t>2.</w:t>
      </w:r>
      <w:r w:rsidR="00F02A11">
        <w:rPr>
          <w:szCs w:val="24"/>
        </w:rPr>
        <w:t>5</w:t>
      </w:r>
      <w:r>
        <w:rPr>
          <w:szCs w:val="24"/>
        </w:rPr>
        <w:t>.</w:t>
      </w:r>
      <w:r>
        <w:rPr>
          <w:szCs w:val="24"/>
        </w:rPr>
        <w:tab/>
      </w:r>
      <w:r w:rsidRPr="007A7492">
        <w:rPr>
          <w:szCs w:val="24"/>
        </w:rPr>
        <w:t>De vergoedingen die aan de Auteur worden toegeken</w:t>
      </w:r>
      <w:r w:rsidR="00AB4DB1">
        <w:rPr>
          <w:szCs w:val="24"/>
        </w:rPr>
        <w:t>d, zijn exclusief BTW en zijn desgevallend te verhogen met BTW.</w:t>
      </w:r>
    </w:p>
    <w:p w:rsidR="00D663FE" w:rsidRPr="007A7492" w:rsidRDefault="00D663FE" w:rsidP="00282F5D">
      <w:pPr>
        <w:jc w:val="both"/>
        <w:rPr>
          <w:szCs w:val="24"/>
        </w:rPr>
      </w:pPr>
    </w:p>
    <w:p w:rsidR="00D663FE" w:rsidRPr="007A7492" w:rsidRDefault="00D663FE" w:rsidP="00282F5D">
      <w:pPr>
        <w:jc w:val="both"/>
        <w:rPr>
          <w:b/>
          <w:szCs w:val="24"/>
        </w:rPr>
      </w:pPr>
      <w:r w:rsidRPr="007A7492">
        <w:rPr>
          <w:b/>
          <w:szCs w:val="24"/>
        </w:rPr>
        <w:t>ARTIKEL 3.: DUUR</w:t>
      </w:r>
    </w:p>
    <w:p w:rsidR="00D663FE" w:rsidRDefault="00D663FE" w:rsidP="00282F5D">
      <w:pPr>
        <w:jc w:val="both"/>
        <w:rPr>
          <w:szCs w:val="24"/>
        </w:rPr>
      </w:pPr>
    </w:p>
    <w:p w:rsidR="00C6078D" w:rsidRDefault="00C6078D" w:rsidP="00C6078D">
      <w:pPr>
        <w:ind w:left="705" w:hanging="705"/>
        <w:jc w:val="both"/>
        <w:rPr>
          <w:szCs w:val="24"/>
        </w:rPr>
      </w:pPr>
      <w:r>
        <w:rPr>
          <w:szCs w:val="24"/>
        </w:rPr>
        <w:t>3.1.</w:t>
      </w:r>
      <w:r>
        <w:rPr>
          <w:szCs w:val="24"/>
        </w:rPr>
        <w:tab/>
      </w:r>
      <w:r w:rsidR="00D0014C">
        <w:rPr>
          <w:szCs w:val="24"/>
        </w:rPr>
        <w:t>Partij</w:t>
      </w:r>
      <w:r>
        <w:rPr>
          <w:szCs w:val="24"/>
        </w:rPr>
        <w:t xml:space="preserve">en bevestigen dat sinds de aanvang van de samenwerking tussen de Uitgever en de Auteur, de Uitgever enkel </w:t>
      </w:r>
      <w:r w:rsidR="00C50203">
        <w:rPr>
          <w:szCs w:val="24"/>
        </w:rPr>
        <w:t>de intentie had</w:t>
      </w:r>
      <w:r w:rsidR="00F66497">
        <w:rPr>
          <w:szCs w:val="24"/>
        </w:rPr>
        <w:t xml:space="preserve"> de Auteur </w:t>
      </w:r>
      <w:r w:rsidR="00C50203">
        <w:rPr>
          <w:szCs w:val="24"/>
        </w:rPr>
        <w:t xml:space="preserve">te </w:t>
      </w:r>
      <w:r>
        <w:rPr>
          <w:szCs w:val="24"/>
        </w:rPr>
        <w:t>vergoed</w:t>
      </w:r>
      <w:r w:rsidR="00C50203">
        <w:rPr>
          <w:szCs w:val="24"/>
        </w:rPr>
        <w:t>en</w:t>
      </w:r>
      <w:r>
        <w:rPr>
          <w:szCs w:val="24"/>
        </w:rPr>
        <w:t xml:space="preserve"> voor de overdracht van de auteursrechten op de aangeleverde auteursrechterlijke </w:t>
      </w:r>
      <w:r w:rsidR="00DC26BC">
        <w:rPr>
          <w:szCs w:val="24"/>
        </w:rPr>
        <w:t xml:space="preserve">beschermde </w:t>
      </w:r>
      <w:r>
        <w:rPr>
          <w:szCs w:val="24"/>
        </w:rPr>
        <w:t>bijdrage.</w:t>
      </w:r>
    </w:p>
    <w:p w:rsidR="00C6078D" w:rsidRDefault="00C6078D" w:rsidP="00282F5D">
      <w:pPr>
        <w:jc w:val="both"/>
        <w:rPr>
          <w:szCs w:val="24"/>
        </w:rPr>
      </w:pPr>
    </w:p>
    <w:p w:rsidR="00C6078D" w:rsidRDefault="00C6078D" w:rsidP="00C6078D">
      <w:pPr>
        <w:ind w:left="705" w:hanging="705"/>
        <w:jc w:val="both"/>
        <w:rPr>
          <w:lang w:val="nl-NL"/>
        </w:rPr>
      </w:pPr>
      <w:r>
        <w:rPr>
          <w:szCs w:val="24"/>
        </w:rPr>
        <w:t>3.2.</w:t>
      </w:r>
      <w:r>
        <w:rPr>
          <w:szCs w:val="24"/>
        </w:rPr>
        <w:tab/>
        <w:t xml:space="preserve">De Uitgever heeft sinds de inwerkingtreding van de wet </w:t>
      </w:r>
      <w:r>
        <w:rPr>
          <w:lang w:val="nl-NL"/>
        </w:rPr>
        <w:t xml:space="preserve">van 16 juli 2008 inzake de instelling van een forfaitaire belastingsregeling inzake auteursrechten en naburige rechten </w:t>
      </w:r>
      <w:r w:rsidR="00C50203">
        <w:rPr>
          <w:lang w:val="nl-NL"/>
        </w:rPr>
        <w:t xml:space="preserve">(conform artikel 17, §1, 5° WIB92) </w:t>
      </w:r>
      <w:r>
        <w:rPr>
          <w:lang w:val="nl-NL"/>
        </w:rPr>
        <w:t xml:space="preserve">het nodige gedaan voor de inhouding van de verschuldigde belastingen en doorstorting van het saldo op de rekening van de Auteur. </w:t>
      </w:r>
    </w:p>
    <w:p w:rsidR="00C6078D" w:rsidRDefault="00C6078D" w:rsidP="00C6078D">
      <w:pPr>
        <w:ind w:left="705" w:hanging="705"/>
        <w:jc w:val="both"/>
        <w:rPr>
          <w:lang w:val="nl-NL"/>
        </w:rPr>
      </w:pPr>
    </w:p>
    <w:p w:rsidR="00D663FE" w:rsidRPr="00C6078D" w:rsidRDefault="00C6078D" w:rsidP="00C6078D">
      <w:pPr>
        <w:ind w:left="705" w:hanging="705"/>
        <w:jc w:val="both"/>
        <w:rPr>
          <w:lang w:val="nl-NL"/>
        </w:rPr>
      </w:pPr>
      <w:r>
        <w:rPr>
          <w:lang w:val="nl-NL"/>
        </w:rPr>
        <w:t>3.3.</w:t>
      </w:r>
      <w:r>
        <w:rPr>
          <w:lang w:val="nl-NL"/>
        </w:rPr>
        <w:tab/>
      </w:r>
      <w:r>
        <w:rPr>
          <w:szCs w:val="24"/>
        </w:rPr>
        <w:t>De overeenkomst geldt voor</w:t>
      </w:r>
      <w:r w:rsidR="00D663FE" w:rsidRPr="007A7492">
        <w:rPr>
          <w:szCs w:val="24"/>
        </w:rPr>
        <w:t xml:space="preserve"> onbepaalde duur. Beide partijen kunnen deze Overeenkomst opzeggen met inachtneming van een opzeg</w:t>
      </w:r>
      <w:r w:rsidR="00D663FE">
        <w:rPr>
          <w:szCs w:val="24"/>
        </w:rPr>
        <w:t>p</w:t>
      </w:r>
      <w:r w:rsidR="00D663FE" w:rsidRPr="007A7492">
        <w:rPr>
          <w:szCs w:val="24"/>
        </w:rPr>
        <w:t>eriode van 1 (één) maand. Lopende bijdragen zullen in onderling overleg tussen de Partijen worden afgewerkt.</w:t>
      </w:r>
    </w:p>
    <w:p w:rsidR="00D663FE" w:rsidRPr="007A7492" w:rsidRDefault="00D663FE" w:rsidP="00282F5D">
      <w:pPr>
        <w:jc w:val="both"/>
        <w:rPr>
          <w:szCs w:val="24"/>
        </w:rPr>
      </w:pPr>
    </w:p>
    <w:p w:rsidR="00D663FE" w:rsidRPr="007A7492" w:rsidRDefault="00D663FE" w:rsidP="000A36B8">
      <w:pPr>
        <w:jc w:val="both"/>
        <w:rPr>
          <w:b/>
          <w:szCs w:val="24"/>
        </w:rPr>
      </w:pPr>
    </w:p>
    <w:p w:rsidR="00D663FE" w:rsidRPr="007A7492" w:rsidRDefault="00D663FE" w:rsidP="00282F5D">
      <w:pPr>
        <w:jc w:val="both"/>
        <w:rPr>
          <w:b/>
          <w:szCs w:val="24"/>
        </w:rPr>
      </w:pPr>
      <w:r w:rsidRPr="007A7492">
        <w:rPr>
          <w:b/>
          <w:szCs w:val="24"/>
        </w:rPr>
        <w:t xml:space="preserve">ARTIKEL </w:t>
      </w:r>
      <w:r w:rsidR="00C6078D">
        <w:rPr>
          <w:b/>
          <w:szCs w:val="24"/>
        </w:rPr>
        <w:t>4</w:t>
      </w:r>
      <w:r w:rsidRPr="007A7492">
        <w:rPr>
          <w:b/>
          <w:szCs w:val="24"/>
        </w:rPr>
        <w:t>.:O</w:t>
      </w:r>
      <w:r>
        <w:rPr>
          <w:b/>
          <w:szCs w:val="24"/>
        </w:rPr>
        <w:t>VERDRAAGBAARH</w:t>
      </w:r>
      <w:r w:rsidRPr="007A7492">
        <w:rPr>
          <w:b/>
          <w:szCs w:val="24"/>
        </w:rPr>
        <w:t>E</w:t>
      </w:r>
      <w:r>
        <w:rPr>
          <w:b/>
          <w:szCs w:val="24"/>
        </w:rPr>
        <w:t>I</w:t>
      </w:r>
      <w:r w:rsidRPr="007A7492">
        <w:rPr>
          <w:b/>
          <w:szCs w:val="24"/>
        </w:rPr>
        <w:t>D</w:t>
      </w:r>
    </w:p>
    <w:p w:rsidR="00D663FE" w:rsidRPr="007A7492" w:rsidRDefault="00D663FE" w:rsidP="00282F5D">
      <w:pPr>
        <w:jc w:val="both"/>
        <w:rPr>
          <w:szCs w:val="24"/>
        </w:rPr>
      </w:pPr>
    </w:p>
    <w:p w:rsidR="00D663FE" w:rsidRPr="007A7492" w:rsidRDefault="00D663FE" w:rsidP="00E2583E">
      <w:pPr>
        <w:ind w:firstLine="708"/>
        <w:jc w:val="both"/>
        <w:rPr>
          <w:szCs w:val="24"/>
        </w:rPr>
      </w:pPr>
      <w:r w:rsidRPr="007A7492">
        <w:rPr>
          <w:szCs w:val="24"/>
        </w:rPr>
        <w:t xml:space="preserve">Deze Overeenkomst is niet overdraagbaar. </w:t>
      </w:r>
    </w:p>
    <w:p w:rsidR="00D663FE" w:rsidRPr="007A7492" w:rsidRDefault="00D663FE" w:rsidP="00282F5D">
      <w:pPr>
        <w:jc w:val="both"/>
        <w:rPr>
          <w:szCs w:val="24"/>
        </w:rPr>
      </w:pPr>
    </w:p>
    <w:p w:rsidR="00D663FE" w:rsidRPr="007A7492" w:rsidRDefault="00D663FE" w:rsidP="00282F5D">
      <w:pPr>
        <w:jc w:val="both"/>
        <w:rPr>
          <w:szCs w:val="24"/>
        </w:rPr>
      </w:pPr>
    </w:p>
    <w:p w:rsidR="00D663FE" w:rsidRPr="007A7492" w:rsidRDefault="00D663FE" w:rsidP="00282F5D">
      <w:pPr>
        <w:jc w:val="both"/>
        <w:rPr>
          <w:b/>
          <w:szCs w:val="24"/>
        </w:rPr>
      </w:pPr>
      <w:r w:rsidRPr="007A7492">
        <w:rPr>
          <w:b/>
          <w:szCs w:val="24"/>
        </w:rPr>
        <w:t xml:space="preserve">ARTIKEL </w:t>
      </w:r>
      <w:r w:rsidR="00ED137C">
        <w:rPr>
          <w:b/>
          <w:szCs w:val="24"/>
        </w:rPr>
        <w:t>5</w:t>
      </w:r>
      <w:r w:rsidRPr="007A7492">
        <w:rPr>
          <w:b/>
          <w:szCs w:val="24"/>
        </w:rPr>
        <w:t>.: TOEPASSELIJK RECHT EN GESCHILLENREGELING</w:t>
      </w:r>
    </w:p>
    <w:p w:rsidR="00D663FE" w:rsidRPr="007A7492" w:rsidRDefault="00D663FE" w:rsidP="00282F5D">
      <w:pPr>
        <w:jc w:val="both"/>
        <w:rPr>
          <w:szCs w:val="24"/>
        </w:rPr>
      </w:pPr>
    </w:p>
    <w:p w:rsidR="00D663FE" w:rsidRPr="007A7492" w:rsidRDefault="00E2583E" w:rsidP="00CB51FD">
      <w:pPr>
        <w:ind w:left="567" w:hanging="567"/>
        <w:jc w:val="both"/>
        <w:rPr>
          <w:szCs w:val="24"/>
        </w:rPr>
      </w:pPr>
      <w:r>
        <w:rPr>
          <w:szCs w:val="24"/>
        </w:rPr>
        <w:t>5</w:t>
      </w:r>
      <w:r w:rsidR="00D663FE" w:rsidRPr="007A7492">
        <w:rPr>
          <w:szCs w:val="24"/>
        </w:rPr>
        <w:t>.1.</w:t>
      </w:r>
      <w:r w:rsidR="00D663FE" w:rsidRPr="007A7492">
        <w:rPr>
          <w:szCs w:val="24"/>
        </w:rPr>
        <w:tab/>
        <w:t xml:space="preserve">Deze Overeenkomst is onderworpen aan het Belgische recht, in het bijzonder, maar niet uitsluitend, de Wet van 30 juni 1994 betreffende het auteursrecht. </w:t>
      </w:r>
    </w:p>
    <w:p w:rsidR="00D663FE" w:rsidRPr="007A7492" w:rsidRDefault="00D663FE" w:rsidP="00282F5D">
      <w:pPr>
        <w:jc w:val="both"/>
        <w:rPr>
          <w:szCs w:val="24"/>
        </w:rPr>
      </w:pPr>
    </w:p>
    <w:p w:rsidR="00D663FE" w:rsidRPr="007A7492" w:rsidRDefault="00E2583E" w:rsidP="00CB51FD">
      <w:pPr>
        <w:ind w:left="567" w:hanging="567"/>
        <w:jc w:val="both"/>
        <w:rPr>
          <w:szCs w:val="24"/>
        </w:rPr>
      </w:pPr>
      <w:r>
        <w:rPr>
          <w:szCs w:val="24"/>
        </w:rPr>
        <w:t>5</w:t>
      </w:r>
      <w:r w:rsidR="00D663FE" w:rsidRPr="007A7492">
        <w:rPr>
          <w:szCs w:val="24"/>
        </w:rPr>
        <w:t>.2.</w:t>
      </w:r>
      <w:r w:rsidR="00D663FE" w:rsidRPr="007A7492">
        <w:rPr>
          <w:szCs w:val="24"/>
        </w:rPr>
        <w:tab/>
        <w:t xml:space="preserve">Partijen zullen eventuele geschillen aangaande de uitvoering of interpretaties van deze Overeenkomst minnelijk trachten te regelen. </w:t>
      </w:r>
      <w:r w:rsidR="00D663FE">
        <w:rPr>
          <w:szCs w:val="24"/>
        </w:rPr>
        <w:t xml:space="preserve">Partijen zullen hierbij streven naar een redelijke interpretatie van de bepalingen van deze Overeenkomst. </w:t>
      </w:r>
      <w:r w:rsidR="00D663FE" w:rsidRPr="007A7492">
        <w:rPr>
          <w:szCs w:val="24"/>
        </w:rPr>
        <w:t xml:space="preserve">Indien binnen een redelijke termijn geen oplossing wordt gevonden, zijn uitsluitend de rechtbanken en hoven van het gerechtelijk arrondissement </w:t>
      </w:r>
      <w:r w:rsidR="00C6078D">
        <w:rPr>
          <w:szCs w:val="24"/>
        </w:rPr>
        <w:t xml:space="preserve">Gent, afdeling Kortrijk </w:t>
      </w:r>
      <w:r w:rsidR="00D663FE" w:rsidRPr="007A7492">
        <w:rPr>
          <w:szCs w:val="24"/>
        </w:rPr>
        <w:t>bevoegd om in het geschil uitspraak te doen.</w:t>
      </w:r>
    </w:p>
    <w:p w:rsidR="00D663FE" w:rsidRPr="007A7492" w:rsidRDefault="00D663FE" w:rsidP="00282F5D">
      <w:pPr>
        <w:jc w:val="both"/>
        <w:rPr>
          <w:szCs w:val="24"/>
        </w:rPr>
      </w:pPr>
    </w:p>
    <w:p w:rsidR="00D663FE" w:rsidRPr="007A7492" w:rsidRDefault="00D663FE" w:rsidP="00282F5D">
      <w:pPr>
        <w:jc w:val="both"/>
        <w:rPr>
          <w:szCs w:val="24"/>
        </w:rPr>
      </w:pPr>
    </w:p>
    <w:p w:rsidR="00D663FE" w:rsidRPr="007A7492" w:rsidRDefault="00D663FE" w:rsidP="00282F5D">
      <w:pPr>
        <w:jc w:val="both"/>
        <w:rPr>
          <w:szCs w:val="24"/>
        </w:rPr>
      </w:pPr>
    </w:p>
    <w:p w:rsidR="00D663FE" w:rsidRPr="007A7492" w:rsidRDefault="00D663FE" w:rsidP="00282F5D">
      <w:pPr>
        <w:jc w:val="both"/>
        <w:rPr>
          <w:szCs w:val="24"/>
        </w:rPr>
      </w:pPr>
      <w:r w:rsidRPr="007A7492">
        <w:rPr>
          <w:szCs w:val="24"/>
        </w:rPr>
        <w:t xml:space="preserve">Opgemaakt te </w:t>
      </w:r>
      <w:r w:rsidR="00C6078D">
        <w:rPr>
          <w:szCs w:val="24"/>
        </w:rPr>
        <w:t>Roeselare</w:t>
      </w:r>
      <w:r>
        <w:rPr>
          <w:szCs w:val="24"/>
        </w:rPr>
        <w:t xml:space="preserve"> </w:t>
      </w:r>
      <w:r w:rsidRPr="007A7492">
        <w:rPr>
          <w:szCs w:val="24"/>
        </w:rPr>
        <w:t xml:space="preserve">op </w:t>
      </w:r>
      <w:r w:rsidR="00C6078D">
        <w:rPr>
          <w:szCs w:val="24"/>
        </w:rPr>
        <w:t>21 oktober 2014</w:t>
      </w:r>
      <w:r w:rsidRPr="007A7492">
        <w:rPr>
          <w:szCs w:val="24"/>
        </w:rPr>
        <w:t xml:space="preserve"> in twee exemplaren en waarvan elke partij verklaart bij de ondertekening één exemplaar te hebben ontvangen.</w:t>
      </w:r>
    </w:p>
    <w:p w:rsidR="00D663FE" w:rsidRPr="007A7492" w:rsidRDefault="00D663FE" w:rsidP="00282F5D">
      <w:pPr>
        <w:jc w:val="both"/>
        <w:rPr>
          <w:szCs w:val="24"/>
        </w:rPr>
      </w:pPr>
    </w:p>
    <w:p w:rsidR="00D663FE" w:rsidRPr="007A7492" w:rsidRDefault="00D663FE" w:rsidP="00282F5D">
      <w:pPr>
        <w:jc w:val="both"/>
        <w:rPr>
          <w:szCs w:val="24"/>
        </w:rPr>
      </w:pPr>
    </w:p>
    <w:p w:rsidR="00D663FE" w:rsidRPr="007A7492" w:rsidRDefault="00D663FE" w:rsidP="00282F5D">
      <w:pPr>
        <w:jc w:val="both"/>
        <w:rPr>
          <w:szCs w:val="24"/>
        </w:rPr>
      </w:pPr>
    </w:p>
    <w:p w:rsidR="00D663FE" w:rsidRPr="007A7492" w:rsidRDefault="00D663FE" w:rsidP="00282F5D">
      <w:pPr>
        <w:jc w:val="both"/>
        <w:rPr>
          <w:szCs w:val="24"/>
        </w:rPr>
      </w:pPr>
      <w:r w:rsidRPr="007A7492">
        <w:rPr>
          <w:szCs w:val="24"/>
        </w:rPr>
        <w:t>Voor de Uitgever,</w:t>
      </w:r>
      <w:r w:rsidRPr="007A7492">
        <w:rPr>
          <w:szCs w:val="24"/>
        </w:rPr>
        <w:tab/>
      </w:r>
      <w:r w:rsidRPr="007A7492">
        <w:rPr>
          <w:szCs w:val="24"/>
        </w:rPr>
        <w:tab/>
      </w:r>
      <w:r w:rsidRPr="007A7492">
        <w:rPr>
          <w:szCs w:val="24"/>
        </w:rPr>
        <w:tab/>
      </w:r>
      <w:r w:rsidRPr="007A7492">
        <w:rPr>
          <w:szCs w:val="24"/>
        </w:rPr>
        <w:tab/>
      </w:r>
      <w:r w:rsidRPr="007A7492">
        <w:rPr>
          <w:szCs w:val="24"/>
        </w:rPr>
        <w:tab/>
      </w:r>
      <w:r w:rsidRPr="007A7492">
        <w:rPr>
          <w:szCs w:val="24"/>
        </w:rPr>
        <w:tab/>
      </w:r>
      <w:r w:rsidRPr="007A7492">
        <w:rPr>
          <w:szCs w:val="24"/>
        </w:rPr>
        <w:tab/>
        <w:t>De Auteur,</w:t>
      </w:r>
    </w:p>
    <w:p w:rsidR="00D663FE" w:rsidRPr="007A7492" w:rsidRDefault="00D663FE" w:rsidP="00282F5D">
      <w:pPr>
        <w:tabs>
          <w:tab w:val="left" w:pos="5940"/>
        </w:tabs>
        <w:jc w:val="both"/>
        <w:rPr>
          <w:szCs w:val="24"/>
        </w:rPr>
      </w:pPr>
    </w:p>
    <w:p w:rsidR="00D663FE" w:rsidRPr="007A7492" w:rsidRDefault="00D663FE" w:rsidP="00282F5D">
      <w:pPr>
        <w:jc w:val="both"/>
        <w:rPr>
          <w:szCs w:val="24"/>
        </w:rPr>
      </w:pPr>
    </w:p>
    <w:p w:rsidR="00D663FE" w:rsidRPr="007A7492" w:rsidRDefault="00D663FE" w:rsidP="00282F5D">
      <w:pPr>
        <w:jc w:val="both"/>
        <w:rPr>
          <w:szCs w:val="24"/>
        </w:rPr>
      </w:pPr>
    </w:p>
    <w:bookmarkEnd w:id="1"/>
    <w:bookmarkEnd w:id="2"/>
    <w:p w:rsidR="00D663FE" w:rsidRPr="004A77EB" w:rsidRDefault="00D663FE" w:rsidP="00282F5D">
      <w:pPr>
        <w:jc w:val="both"/>
        <w:rPr>
          <w:szCs w:val="24"/>
        </w:rPr>
      </w:pPr>
    </w:p>
    <w:sectPr w:rsidR="00D663FE" w:rsidRPr="004A77EB" w:rsidSect="007B6683">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7F53" w:rsidRDefault="00A97F53">
      <w:r>
        <w:separator/>
      </w:r>
    </w:p>
  </w:endnote>
  <w:endnote w:type="continuationSeparator" w:id="0">
    <w:p w:rsidR="00A97F53" w:rsidRDefault="00A97F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3FE" w:rsidRPr="00EE3569" w:rsidRDefault="00D663FE" w:rsidP="00EE3569">
    <w:pPr>
      <w:pStyle w:val="Voettekst"/>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3FE" w:rsidRPr="00EE3569" w:rsidRDefault="00D663FE" w:rsidP="00EE3569">
    <w:pPr>
      <w:pStyle w:val="Voettekst"/>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E6B" w:rsidRDefault="00EC1E6B">
    <w:pPr>
      <w:pStyle w:val="Voettekst"/>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7F53" w:rsidRDefault="00A97F53">
      <w:r>
        <w:separator/>
      </w:r>
    </w:p>
  </w:footnote>
  <w:footnote w:type="continuationSeparator" w:id="0">
    <w:p w:rsidR="00A97F53" w:rsidRDefault="00A97F53">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E6B" w:rsidRDefault="00EC1E6B">
    <w:pPr>
      <w:pStyle w:val="Koptekst"/>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E6B" w:rsidRDefault="00EC1E6B">
    <w:pPr>
      <w:pStyle w:val="Koptekst"/>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E6B" w:rsidRDefault="00EC1E6B">
    <w:pPr>
      <w:pStyle w:val="Koptekst"/>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BFADE94"/>
    <w:lvl w:ilvl="0">
      <w:numFmt w:val="decimal"/>
      <w:lvlText w:val="*"/>
      <w:lvlJc w:val="left"/>
      <w:rPr>
        <w:rFonts w:cs="Times New Roman"/>
      </w:rPr>
    </w:lvl>
  </w:abstractNum>
  <w:abstractNum w:abstractNumId="1">
    <w:nsid w:val="03643421"/>
    <w:multiLevelType w:val="hybridMultilevel"/>
    <w:tmpl w:val="1380788C"/>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062270DA"/>
    <w:multiLevelType w:val="multilevel"/>
    <w:tmpl w:val="12467C1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16D80FE8"/>
    <w:multiLevelType w:val="multilevel"/>
    <w:tmpl w:val="B8867196"/>
    <w:lvl w:ilvl="0">
      <w:start w:val="1"/>
      <w:numFmt w:val="decimal"/>
      <w:lvlText w:val="%1."/>
      <w:lvlJc w:val="left"/>
      <w:pPr>
        <w:ind w:left="360" w:hanging="360"/>
      </w:pPr>
      <w:rPr>
        <w:rFonts w:cs="Times New Roman" w:hint="default"/>
      </w:rPr>
    </w:lvl>
    <w:lvl w:ilvl="1">
      <w:start w:val="1"/>
      <w:numFmt w:val="decimal"/>
      <w:lvlText w:val="%1.%2."/>
      <w:lvlJc w:val="left"/>
      <w:pPr>
        <w:ind w:left="1353"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3F5E2949"/>
    <w:multiLevelType w:val="hybridMultilevel"/>
    <w:tmpl w:val="2CDC4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A842C1"/>
    <w:multiLevelType w:val="singleLevel"/>
    <w:tmpl w:val="64F6CFFA"/>
    <w:lvl w:ilvl="0">
      <w:start w:val="2"/>
      <w:numFmt w:val="decimal"/>
      <w:lvlText w:val="4.%1. "/>
      <w:legacy w:legacy="1" w:legacySpace="0" w:legacyIndent="283"/>
      <w:lvlJc w:val="left"/>
      <w:pPr>
        <w:ind w:left="283" w:hanging="283"/>
      </w:pPr>
      <w:rPr>
        <w:rFonts w:cs="Times New Roman"/>
        <w:b w:val="0"/>
        <w:i w:val="0"/>
        <w:color w:val="000000"/>
        <w:sz w:val="24"/>
      </w:rPr>
    </w:lvl>
  </w:abstractNum>
  <w:abstractNum w:abstractNumId="6">
    <w:nsid w:val="3FCD66EA"/>
    <w:multiLevelType w:val="hybridMultilevel"/>
    <w:tmpl w:val="70423270"/>
    <w:lvl w:ilvl="0" w:tplc="6D98F61E">
      <w:start w:val="5"/>
      <w:numFmt w:val="bullet"/>
      <w:lvlText w:val="-"/>
      <w:lvlJc w:val="left"/>
      <w:pPr>
        <w:tabs>
          <w:tab w:val="num" w:pos="1065"/>
        </w:tabs>
        <w:ind w:left="1065" w:hanging="360"/>
      </w:pPr>
      <w:rPr>
        <w:rFonts w:ascii="Times New Roman" w:eastAsia="Times New Roman" w:hAnsi="Times New Roman" w:hint="default"/>
      </w:rPr>
    </w:lvl>
    <w:lvl w:ilvl="1" w:tplc="04130003" w:tentative="1">
      <w:start w:val="1"/>
      <w:numFmt w:val="bullet"/>
      <w:lvlText w:val="o"/>
      <w:lvlJc w:val="left"/>
      <w:pPr>
        <w:tabs>
          <w:tab w:val="num" w:pos="1785"/>
        </w:tabs>
        <w:ind w:left="1785" w:hanging="360"/>
      </w:pPr>
      <w:rPr>
        <w:rFonts w:ascii="Courier New" w:hAnsi="Courier New" w:hint="default"/>
      </w:rPr>
    </w:lvl>
    <w:lvl w:ilvl="2" w:tplc="04130005" w:tentative="1">
      <w:start w:val="1"/>
      <w:numFmt w:val="bullet"/>
      <w:lvlText w:val=""/>
      <w:lvlJc w:val="left"/>
      <w:pPr>
        <w:tabs>
          <w:tab w:val="num" w:pos="2505"/>
        </w:tabs>
        <w:ind w:left="2505" w:hanging="360"/>
      </w:pPr>
      <w:rPr>
        <w:rFonts w:ascii="Wingdings" w:hAnsi="Wingdings" w:hint="default"/>
      </w:rPr>
    </w:lvl>
    <w:lvl w:ilvl="3" w:tplc="04130001" w:tentative="1">
      <w:start w:val="1"/>
      <w:numFmt w:val="bullet"/>
      <w:lvlText w:val=""/>
      <w:lvlJc w:val="left"/>
      <w:pPr>
        <w:tabs>
          <w:tab w:val="num" w:pos="3225"/>
        </w:tabs>
        <w:ind w:left="3225" w:hanging="360"/>
      </w:pPr>
      <w:rPr>
        <w:rFonts w:ascii="Symbol" w:hAnsi="Symbol" w:hint="default"/>
      </w:rPr>
    </w:lvl>
    <w:lvl w:ilvl="4" w:tplc="04130003" w:tentative="1">
      <w:start w:val="1"/>
      <w:numFmt w:val="bullet"/>
      <w:lvlText w:val="o"/>
      <w:lvlJc w:val="left"/>
      <w:pPr>
        <w:tabs>
          <w:tab w:val="num" w:pos="3945"/>
        </w:tabs>
        <w:ind w:left="3945" w:hanging="360"/>
      </w:pPr>
      <w:rPr>
        <w:rFonts w:ascii="Courier New" w:hAnsi="Courier New" w:hint="default"/>
      </w:rPr>
    </w:lvl>
    <w:lvl w:ilvl="5" w:tplc="04130005" w:tentative="1">
      <w:start w:val="1"/>
      <w:numFmt w:val="bullet"/>
      <w:lvlText w:val=""/>
      <w:lvlJc w:val="left"/>
      <w:pPr>
        <w:tabs>
          <w:tab w:val="num" w:pos="4665"/>
        </w:tabs>
        <w:ind w:left="4665" w:hanging="360"/>
      </w:pPr>
      <w:rPr>
        <w:rFonts w:ascii="Wingdings" w:hAnsi="Wingdings" w:hint="default"/>
      </w:rPr>
    </w:lvl>
    <w:lvl w:ilvl="6" w:tplc="04130001" w:tentative="1">
      <w:start w:val="1"/>
      <w:numFmt w:val="bullet"/>
      <w:lvlText w:val=""/>
      <w:lvlJc w:val="left"/>
      <w:pPr>
        <w:tabs>
          <w:tab w:val="num" w:pos="5385"/>
        </w:tabs>
        <w:ind w:left="5385" w:hanging="360"/>
      </w:pPr>
      <w:rPr>
        <w:rFonts w:ascii="Symbol" w:hAnsi="Symbol" w:hint="default"/>
      </w:rPr>
    </w:lvl>
    <w:lvl w:ilvl="7" w:tplc="04130003" w:tentative="1">
      <w:start w:val="1"/>
      <w:numFmt w:val="bullet"/>
      <w:lvlText w:val="o"/>
      <w:lvlJc w:val="left"/>
      <w:pPr>
        <w:tabs>
          <w:tab w:val="num" w:pos="6105"/>
        </w:tabs>
        <w:ind w:left="6105" w:hanging="360"/>
      </w:pPr>
      <w:rPr>
        <w:rFonts w:ascii="Courier New" w:hAnsi="Courier New" w:hint="default"/>
      </w:rPr>
    </w:lvl>
    <w:lvl w:ilvl="8" w:tplc="04130005" w:tentative="1">
      <w:start w:val="1"/>
      <w:numFmt w:val="bullet"/>
      <w:lvlText w:val=""/>
      <w:lvlJc w:val="left"/>
      <w:pPr>
        <w:tabs>
          <w:tab w:val="num" w:pos="6825"/>
        </w:tabs>
        <w:ind w:left="6825" w:hanging="360"/>
      </w:pPr>
      <w:rPr>
        <w:rFonts w:ascii="Wingdings" w:hAnsi="Wingdings" w:hint="default"/>
      </w:rPr>
    </w:lvl>
  </w:abstractNum>
  <w:abstractNum w:abstractNumId="7">
    <w:nsid w:val="4A1707EC"/>
    <w:multiLevelType w:val="hybridMultilevel"/>
    <w:tmpl w:val="2F6CBB0E"/>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nsid w:val="618610C2"/>
    <w:multiLevelType w:val="hybridMultilevel"/>
    <w:tmpl w:val="3472402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nsid w:val="65E302DB"/>
    <w:multiLevelType w:val="hybridMultilevel"/>
    <w:tmpl w:val="B7523E9E"/>
    <w:lvl w:ilvl="0" w:tplc="9FA2B2EC">
      <w:start w:val="5"/>
      <w:numFmt w:val="bullet"/>
      <w:lvlText w:val="-"/>
      <w:lvlJc w:val="left"/>
      <w:pPr>
        <w:tabs>
          <w:tab w:val="num" w:pos="1065"/>
        </w:tabs>
        <w:ind w:left="1065" w:hanging="360"/>
      </w:pPr>
      <w:rPr>
        <w:rFonts w:ascii="Times New Roman" w:eastAsia="Times New Roman" w:hAnsi="Times New Roman" w:hint="default"/>
      </w:rPr>
    </w:lvl>
    <w:lvl w:ilvl="1" w:tplc="04130003" w:tentative="1">
      <w:start w:val="1"/>
      <w:numFmt w:val="bullet"/>
      <w:lvlText w:val="o"/>
      <w:lvlJc w:val="left"/>
      <w:pPr>
        <w:tabs>
          <w:tab w:val="num" w:pos="1785"/>
        </w:tabs>
        <w:ind w:left="1785" w:hanging="360"/>
      </w:pPr>
      <w:rPr>
        <w:rFonts w:ascii="Courier New" w:hAnsi="Courier New" w:hint="default"/>
      </w:rPr>
    </w:lvl>
    <w:lvl w:ilvl="2" w:tplc="04130005" w:tentative="1">
      <w:start w:val="1"/>
      <w:numFmt w:val="bullet"/>
      <w:lvlText w:val=""/>
      <w:lvlJc w:val="left"/>
      <w:pPr>
        <w:tabs>
          <w:tab w:val="num" w:pos="2505"/>
        </w:tabs>
        <w:ind w:left="2505" w:hanging="360"/>
      </w:pPr>
      <w:rPr>
        <w:rFonts w:ascii="Wingdings" w:hAnsi="Wingdings" w:hint="default"/>
      </w:rPr>
    </w:lvl>
    <w:lvl w:ilvl="3" w:tplc="04130001" w:tentative="1">
      <w:start w:val="1"/>
      <w:numFmt w:val="bullet"/>
      <w:lvlText w:val=""/>
      <w:lvlJc w:val="left"/>
      <w:pPr>
        <w:tabs>
          <w:tab w:val="num" w:pos="3225"/>
        </w:tabs>
        <w:ind w:left="3225" w:hanging="360"/>
      </w:pPr>
      <w:rPr>
        <w:rFonts w:ascii="Symbol" w:hAnsi="Symbol" w:hint="default"/>
      </w:rPr>
    </w:lvl>
    <w:lvl w:ilvl="4" w:tplc="04130003" w:tentative="1">
      <w:start w:val="1"/>
      <w:numFmt w:val="bullet"/>
      <w:lvlText w:val="o"/>
      <w:lvlJc w:val="left"/>
      <w:pPr>
        <w:tabs>
          <w:tab w:val="num" w:pos="3945"/>
        </w:tabs>
        <w:ind w:left="3945" w:hanging="360"/>
      </w:pPr>
      <w:rPr>
        <w:rFonts w:ascii="Courier New" w:hAnsi="Courier New" w:hint="default"/>
      </w:rPr>
    </w:lvl>
    <w:lvl w:ilvl="5" w:tplc="04130005" w:tentative="1">
      <w:start w:val="1"/>
      <w:numFmt w:val="bullet"/>
      <w:lvlText w:val=""/>
      <w:lvlJc w:val="left"/>
      <w:pPr>
        <w:tabs>
          <w:tab w:val="num" w:pos="4665"/>
        </w:tabs>
        <w:ind w:left="4665" w:hanging="360"/>
      </w:pPr>
      <w:rPr>
        <w:rFonts w:ascii="Wingdings" w:hAnsi="Wingdings" w:hint="default"/>
      </w:rPr>
    </w:lvl>
    <w:lvl w:ilvl="6" w:tplc="04130001" w:tentative="1">
      <w:start w:val="1"/>
      <w:numFmt w:val="bullet"/>
      <w:lvlText w:val=""/>
      <w:lvlJc w:val="left"/>
      <w:pPr>
        <w:tabs>
          <w:tab w:val="num" w:pos="5385"/>
        </w:tabs>
        <w:ind w:left="5385" w:hanging="360"/>
      </w:pPr>
      <w:rPr>
        <w:rFonts w:ascii="Symbol" w:hAnsi="Symbol" w:hint="default"/>
      </w:rPr>
    </w:lvl>
    <w:lvl w:ilvl="7" w:tplc="04130003" w:tentative="1">
      <w:start w:val="1"/>
      <w:numFmt w:val="bullet"/>
      <w:lvlText w:val="o"/>
      <w:lvlJc w:val="left"/>
      <w:pPr>
        <w:tabs>
          <w:tab w:val="num" w:pos="6105"/>
        </w:tabs>
        <w:ind w:left="6105" w:hanging="360"/>
      </w:pPr>
      <w:rPr>
        <w:rFonts w:ascii="Courier New" w:hAnsi="Courier New" w:hint="default"/>
      </w:rPr>
    </w:lvl>
    <w:lvl w:ilvl="8" w:tplc="04130005" w:tentative="1">
      <w:start w:val="1"/>
      <w:numFmt w:val="bullet"/>
      <w:lvlText w:val=""/>
      <w:lvlJc w:val="left"/>
      <w:pPr>
        <w:tabs>
          <w:tab w:val="num" w:pos="6825"/>
        </w:tabs>
        <w:ind w:left="6825" w:hanging="360"/>
      </w:pPr>
      <w:rPr>
        <w:rFonts w:ascii="Wingdings" w:hAnsi="Wingdings" w:hint="default"/>
      </w:rPr>
    </w:lvl>
  </w:abstractNum>
  <w:abstractNum w:abstractNumId="10">
    <w:nsid w:val="6FED330C"/>
    <w:multiLevelType w:val="hybridMultilevel"/>
    <w:tmpl w:val="74DECAC0"/>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0"/>
    <w:lvlOverride w:ilvl="0">
      <w:lvl w:ilvl="0">
        <w:start w:val="1"/>
        <w:numFmt w:val="bullet"/>
        <w:lvlText w:val=""/>
        <w:legacy w:legacy="1" w:legacySpace="0" w:legacyIndent="283"/>
        <w:lvlJc w:val="left"/>
        <w:pPr>
          <w:ind w:left="991" w:hanging="283"/>
        </w:pPr>
        <w:rPr>
          <w:rFonts w:ascii="Wingdings" w:hAnsi="Wingdings" w:hint="default"/>
          <w:b w:val="0"/>
          <w:i w:val="0"/>
          <w:color w:val="000000"/>
          <w:sz w:val="24"/>
        </w:rPr>
      </w:lvl>
    </w:lvlOverride>
  </w:num>
  <w:num w:numId="2">
    <w:abstractNumId w:val="5"/>
  </w:num>
  <w:num w:numId="3">
    <w:abstractNumId w:val="2"/>
  </w:num>
  <w:num w:numId="4">
    <w:abstractNumId w:val="6"/>
  </w:num>
  <w:num w:numId="5">
    <w:abstractNumId w:val="10"/>
  </w:num>
  <w:num w:numId="6">
    <w:abstractNumId w:val="9"/>
  </w:num>
  <w:num w:numId="7">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8">
    <w:abstractNumId w:val="8"/>
  </w:num>
  <w:num w:numId="9">
    <w:abstractNumId w:val="3"/>
  </w:num>
  <w:num w:numId="10">
    <w:abstractNumId w:val="1"/>
  </w:num>
  <w:num w:numId="11">
    <w:abstractNumId w:val="7"/>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stylePaneFormatFilter w:val="3701"/>
  <w:doNotTrackMoves/>
  <w:defaultTabStop w:val="708"/>
  <w:hyphenationZone w:val="425"/>
  <w:characterSpacingControl w:val="doNotCompress"/>
  <w:hdrShapeDefaults>
    <o:shapedefaults v:ext="edit" spidmax="2050"/>
  </w:hdrShapeDefaults>
  <w:footnotePr>
    <w:footnote w:id="-1"/>
    <w:footnote w:id="0"/>
  </w:footnotePr>
  <w:endnotePr>
    <w:endnote w:id="-1"/>
    <w:endnote w:id="0"/>
  </w:endnotePr>
  <w:compat/>
  <w:rsids>
    <w:rsidRoot w:val="00E413CB"/>
    <w:rsid w:val="0009297B"/>
    <w:rsid w:val="000A36B8"/>
    <w:rsid w:val="000D3CE0"/>
    <w:rsid w:val="000E7F31"/>
    <w:rsid w:val="00125EDB"/>
    <w:rsid w:val="0013257D"/>
    <w:rsid w:val="00167844"/>
    <w:rsid w:val="001B323B"/>
    <w:rsid w:val="001B5C91"/>
    <w:rsid w:val="001C553B"/>
    <w:rsid w:val="001D6861"/>
    <w:rsid w:val="001E1861"/>
    <w:rsid w:val="001F2310"/>
    <w:rsid w:val="001F5303"/>
    <w:rsid w:val="00202EE2"/>
    <w:rsid w:val="002374B0"/>
    <w:rsid w:val="00241D1A"/>
    <w:rsid w:val="00246E9B"/>
    <w:rsid w:val="00251EF4"/>
    <w:rsid w:val="00282F5D"/>
    <w:rsid w:val="00284BCB"/>
    <w:rsid w:val="002D05E2"/>
    <w:rsid w:val="002D41CA"/>
    <w:rsid w:val="002F2B03"/>
    <w:rsid w:val="003422D1"/>
    <w:rsid w:val="003A4308"/>
    <w:rsid w:val="003A57EF"/>
    <w:rsid w:val="003B6E38"/>
    <w:rsid w:val="003D385B"/>
    <w:rsid w:val="00414647"/>
    <w:rsid w:val="00424499"/>
    <w:rsid w:val="004325D7"/>
    <w:rsid w:val="004534A2"/>
    <w:rsid w:val="00460E32"/>
    <w:rsid w:val="00463C81"/>
    <w:rsid w:val="00486701"/>
    <w:rsid w:val="00495636"/>
    <w:rsid w:val="004A77EB"/>
    <w:rsid w:val="004F28DB"/>
    <w:rsid w:val="004F40AB"/>
    <w:rsid w:val="004F58E0"/>
    <w:rsid w:val="005214A7"/>
    <w:rsid w:val="00525979"/>
    <w:rsid w:val="00544FE5"/>
    <w:rsid w:val="00562EB6"/>
    <w:rsid w:val="0057473B"/>
    <w:rsid w:val="005A035B"/>
    <w:rsid w:val="005A3FF9"/>
    <w:rsid w:val="005A42EF"/>
    <w:rsid w:val="005C35A5"/>
    <w:rsid w:val="005D3259"/>
    <w:rsid w:val="005E0566"/>
    <w:rsid w:val="00621F1B"/>
    <w:rsid w:val="00651980"/>
    <w:rsid w:val="0065321F"/>
    <w:rsid w:val="006532F5"/>
    <w:rsid w:val="006774AE"/>
    <w:rsid w:val="00690CC4"/>
    <w:rsid w:val="00697BF2"/>
    <w:rsid w:val="006A49B4"/>
    <w:rsid w:val="006E6EF8"/>
    <w:rsid w:val="0073334D"/>
    <w:rsid w:val="00765A1E"/>
    <w:rsid w:val="007838E8"/>
    <w:rsid w:val="00784894"/>
    <w:rsid w:val="007854B8"/>
    <w:rsid w:val="007A2618"/>
    <w:rsid w:val="007A49F5"/>
    <w:rsid w:val="007A7492"/>
    <w:rsid w:val="007B6683"/>
    <w:rsid w:val="007C7955"/>
    <w:rsid w:val="007E3729"/>
    <w:rsid w:val="00851096"/>
    <w:rsid w:val="00856064"/>
    <w:rsid w:val="00867478"/>
    <w:rsid w:val="008720DE"/>
    <w:rsid w:val="0087543D"/>
    <w:rsid w:val="008C5719"/>
    <w:rsid w:val="008C593E"/>
    <w:rsid w:val="008C7AD9"/>
    <w:rsid w:val="008D009B"/>
    <w:rsid w:val="008D0199"/>
    <w:rsid w:val="008D070F"/>
    <w:rsid w:val="008E2E91"/>
    <w:rsid w:val="009123E8"/>
    <w:rsid w:val="00913E7A"/>
    <w:rsid w:val="009244F3"/>
    <w:rsid w:val="00964C24"/>
    <w:rsid w:val="00972026"/>
    <w:rsid w:val="009C29A3"/>
    <w:rsid w:val="009F3A16"/>
    <w:rsid w:val="009F4333"/>
    <w:rsid w:val="00A139F8"/>
    <w:rsid w:val="00A13ACF"/>
    <w:rsid w:val="00A4250E"/>
    <w:rsid w:val="00A43CBB"/>
    <w:rsid w:val="00A57ACB"/>
    <w:rsid w:val="00A97F53"/>
    <w:rsid w:val="00AB4DB1"/>
    <w:rsid w:val="00AB62D1"/>
    <w:rsid w:val="00AD2138"/>
    <w:rsid w:val="00AD6DBD"/>
    <w:rsid w:val="00B04D8F"/>
    <w:rsid w:val="00B15016"/>
    <w:rsid w:val="00B221BB"/>
    <w:rsid w:val="00B36EB9"/>
    <w:rsid w:val="00B54FFB"/>
    <w:rsid w:val="00BD7D09"/>
    <w:rsid w:val="00BE23CC"/>
    <w:rsid w:val="00C01F56"/>
    <w:rsid w:val="00C15A1D"/>
    <w:rsid w:val="00C221ED"/>
    <w:rsid w:val="00C50203"/>
    <w:rsid w:val="00C52CA6"/>
    <w:rsid w:val="00C57558"/>
    <w:rsid w:val="00C6078D"/>
    <w:rsid w:val="00C811F2"/>
    <w:rsid w:val="00C83116"/>
    <w:rsid w:val="00CB51FD"/>
    <w:rsid w:val="00CB6A24"/>
    <w:rsid w:val="00CC1612"/>
    <w:rsid w:val="00CC53F7"/>
    <w:rsid w:val="00CC78BC"/>
    <w:rsid w:val="00CE382F"/>
    <w:rsid w:val="00D0014C"/>
    <w:rsid w:val="00D55688"/>
    <w:rsid w:val="00D663FE"/>
    <w:rsid w:val="00D74727"/>
    <w:rsid w:val="00DB256F"/>
    <w:rsid w:val="00DC26BC"/>
    <w:rsid w:val="00DC4577"/>
    <w:rsid w:val="00E2583E"/>
    <w:rsid w:val="00E34F52"/>
    <w:rsid w:val="00E413CB"/>
    <w:rsid w:val="00E50E81"/>
    <w:rsid w:val="00E55230"/>
    <w:rsid w:val="00E62282"/>
    <w:rsid w:val="00E66C55"/>
    <w:rsid w:val="00E76590"/>
    <w:rsid w:val="00E85592"/>
    <w:rsid w:val="00EA334A"/>
    <w:rsid w:val="00EC1E6B"/>
    <w:rsid w:val="00ED137C"/>
    <w:rsid w:val="00EE3569"/>
    <w:rsid w:val="00EF3A5B"/>
    <w:rsid w:val="00F02A11"/>
    <w:rsid w:val="00F17628"/>
    <w:rsid w:val="00F32E88"/>
    <w:rsid w:val="00F371A2"/>
    <w:rsid w:val="00F450DA"/>
    <w:rsid w:val="00F6095B"/>
    <w:rsid w:val="00F64733"/>
    <w:rsid w:val="00F66497"/>
    <w:rsid w:val="00F77E03"/>
    <w:rsid w:val="00F97D9C"/>
    <w:rsid w:val="00FA58A0"/>
    <w:rsid w:val="00FA6C06"/>
    <w:rsid w:val="00FE07FE"/>
    <w:rsid w:val="00FE55DF"/>
  </w:rsids>
  <m:mathPr>
    <m:mathFont m:val="Impact"/>
    <m:brkBin m:val="before"/>
    <m:brkBinSub m:val="--"/>
    <m:smallFrac/>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E413CB"/>
    <w:pPr>
      <w:overflowPunct w:val="0"/>
      <w:autoSpaceDE w:val="0"/>
      <w:autoSpaceDN w:val="0"/>
      <w:adjustRightInd w:val="0"/>
      <w:textAlignment w:val="baseline"/>
    </w:pPr>
    <w:rPr>
      <w:sz w:val="24"/>
      <w:szCs w:val="20"/>
      <w:lang w:val="nl" w:eastAsia="nl-NL"/>
    </w:rPr>
  </w:style>
  <w:style w:type="paragraph" w:styleId="Kop2">
    <w:name w:val="heading 2"/>
    <w:basedOn w:val="Normaal"/>
    <w:next w:val="Normaal"/>
    <w:link w:val="Kop2Teken"/>
    <w:uiPriority w:val="99"/>
    <w:qFormat/>
    <w:rsid w:val="00E413CB"/>
    <w:pPr>
      <w:keepNext/>
      <w:outlineLvl w:val="1"/>
    </w:pPr>
    <w:rPr>
      <w:b/>
      <w:lang w:val="nl-NL"/>
    </w:rPr>
  </w:style>
  <w:style w:type="paragraph" w:styleId="Kop3">
    <w:name w:val="heading 3"/>
    <w:basedOn w:val="Normaal"/>
    <w:next w:val="Normaal"/>
    <w:link w:val="Kop3Teken"/>
    <w:uiPriority w:val="99"/>
    <w:qFormat/>
    <w:rsid w:val="00E413CB"/>
    <w:pPr>
      <w:keepNext/>
      <w:spacing w:before="240" w:after="60"/>
      <w:outlineLvl w:val="2"/>
    </w:pPr>
    <w:rPr>
      <w:rFonts w:ascii="Arial" w:hAnsi="Arial" w:cs="Arial"/>
      <w:b/>
      <w:bCs/>
      <w:sz w:val="26"/>
      <w:szCs w:val="26"/>
    </w:rPr>
  </w:style>
  <w:style w:type="paragraph" w:styleId="Kop4">
    <w:name w:val="heading 4"/>
    <w:basedOn w:val="Normaal"/>
    <w:next w:val="Normaal"/>
    <w:link w:val="Kop4Teken"/>
    <w:uiPriority w:val="99"/>
    <w:qFormat/>
    <w:rsid w:val="00E413CB"/>
    <w:pPr>
      <w:keepNext/>
      <w:spacing w:before="240" w:after="60"/>
      <w:outlineLvl w:val="3"/>
    </w:pPr>
    <w:rPr>
      <w:b/>
      <w:bCs/>
      <w:sz w:val="28"/>
      <w:szCs w:val="28"/>
    </w:rPr>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 w:type="character" w:customStyle="1" w:styleId="Kop2Teken">
    <w:name w:val="Kop 2 Teken"/>
    <w:basedOn w:val="Standaardalinea-lettertype"/>
    <w:link w:val="Kop2"/>
    <w:uiPriority w:val="99"/>
    <w:semiHidden/>
    <w:locked/>
    <w:rsid w:val="00867478"/>
    <w:rPr>
      <w:rFonts w:ascii="Cambria" w:hAnsi="Cambria" w:cs="Times New Roman"/>
      <w:b/>
      <w:bCs/>
      <w:i/>
      <w:iCs/>
      <w:sz w:val="28"/>
      <w:szCs w:val="28"/>
      <w:lang w:val="nl" w:eastAsia="nl-NL"/>
    </w:rPr>
  </w:style>
  <w:style w:type="character" w:customStyle="1" w:styleId="Kop3Teken">
    <w:name w:val="Kop 3 Teken"/>
    <w:basedOn w:val="Standaardalinea-lettertype"/>
    <w:link w:val="Kop3"/>
    <w:uiPriority w:val="99"/>
    <w:semiHidden/>
    <w:locked/>
    <w:rsid w:val="00867478"/>
    <w:rPr>
      <w:rFonts w:ascii="Cambria" w:hAnsi="Cambria" w:cs="Times New Roman"/>
      <w:b/>
      <w:bCs/>
      <w:sz w:val="26"/>
      <w:szCs w:val="26"/>
      <w:lang w:val="nl" w:eastAsia="nl-NL"/>
    </w:rPr>
  </w:style>
  <w:style w:type="character" w:customStyle="1" w:styleId="Kop4Teken">
    <w:name w:val="Kop 4 Teken"/>
    <w:basedOn w:val="Standaardalinea-lettertype"/>
    <w:link w:val="Kop4"/>
    <w:uiPriority w:val="99"/>
    <w:semiHidden/>
    <w:locked/>
    <w:rsid w:val="00867478"/>
    <w:rPr>
      <w:rFonts w:ascii="Calibri" w:hAnsi="Calibri" w:cs="Times New Roman"/>
      <w:b/>
      <w:bCs/>
      <w:sz w:val="28"/>
      <w:szCs w:val="28"/>
      <w:lang w:val="nl" w:eastAsia="nl-NL"/>
    </w:rPr>
  </w:style>
  <w:style w:type="paragraph" w:styleId="Koptekst">
    <w:name w:val="header"/>
    <w:basedOn w:val="Normaal"/>
    <w:link w:val="KoptekstTeken"/>
    <w:uiPriority w:val="99"/>
    <w:rsid w:val="00E413CB"/>
    <w:pPr>
      <w:tabs>
        <w:tab w:val="center" w:pos="4536"/>
        <w:tab w:val="right" w:pos="9072"/>
      </w:tabs>
    </w:pPr>
  </w:style>
  <w:style w:type="character" w:customStyle="1" w:styleId="KoptekstTeken">
    <w:name w:val="Koptekst Teken"/>
    <w:basedOn w:val="Standaardalinea-lettertype"/>
    <w:link w:val="Koptekst"/>
    <w:uiPriority w:val="99"/>
    <w:semiHidden/>
    <w:locked/>
    <w:rsid w:val="00867478"/>
    <w:rPr>
      <w:rFonts w:cs="Times New Roman"/>
      <w:sz w:val="20"/>
      <w:szCs w:val="20"/>
      <w:lang w:val="nl" w:eastAsia="nl-NL"/>
    </w:rPr>
  </w:style>
  <w:style w:type="paragraph" w:styleId="Voettekst">
    <w:name w:val="footer"/>
    <w:basedOn w:val="Normaal"/>
    <w:link w:val="VoettekstTeken"/>
    <w:uiPriority w:val="99"/>
    <w:rsid w:val="00E413CB"/>
    <w:pPr>
      <w:tabs>
        <w:tab w:val="center" w:pos="4536"/>
        <w:tab w:val="right" w:pos="9072"/>
      </w:tabs>
    </w:pPr>
  </w:style>
  <w:style w:type="character" w:customStyle="1" w:styleId="VoettekstTeken">
    <w:name w:val="Voettekst Teken"/>
    <w:basedOn w:val="Standaardalinea-lettertype"/>
    <w:link w:val="Voettekst"/>
    <w:uiPriority w:val="99"/>
    <w:semiHidden/>
    <w:locked/>
    <w:rsid w:val="00867478"/>
    <w:rPr>
      <w:rFonts w:cs="Times New Roman"/>
      <w:sz w:val="20"/>
      <w:szCs w:val="20"/>
      <w:lang w:val="nl" w:eastAsia="nl-NL"/>
    </w:rPr>
  </w:style>
  <w:style w:type="character" w:styleId="Paginanummer">
    <w:name w:val="page number"/>
    <w:basedOn w:val="Standaardalinea-lettertype"/>
    <w:uiPriority w:val="99"/>
    <w:rsid w:val="00E413CB"/>
    <w:rPr>
      <w:rFonts w:cs="Times New Roman"/>
    </w:rPr>
  </w:style>
  <w:style w:type="paragraph" w:styleId="Plattetekst">
    <w:name w:val="Body Text"/>
    <w:basedOn w:val="Normaal"/>
    <w:link w:val="PlattetekstTeken"/>
    <w:uiPriority w:val="99"/>
    <w:rsid w:val="00E413CB"/>
    <w:rPr>
      <w:b/>
      <w:lang w:val="nl-NL"/>
    </w:rPr>
  </w:style>
  <w:style w:type="character" w:customStyle="1" w:styleId="PlattetekstTeken">
    <w:name w:val="Platte tekst Teken"/>
    <w:basedOn w:val="Standaardalinea-lettertype"/>
    <w:link w:val="Plattetekst"/>
    <w:uiPriority w:val="99"/>
    <w:semiHidden/>
    <w:locked/>
    <w:rsid w:val="00867478"/>
    <w:rPr>
      <w:rFonts w:cs="Times New Roman"/>
      <w:sz w:val="20"/>
      <w:szCs w:val="20"/>
      <w:lang w:val="nl" w:eastAsia="nl-NL"/>
    </w:rPr>
  </w:style>
  <w:style w:type="paragraph" w:customStyle="1" w:styleId="BodyText21">
    <w:name w:val="Body Text 21"/>
    <w:basedOn w:val="Normaal"/>
    <w:uiPriority w:val="99"/>
    <w:rsid w:val="00E413CB"/>
    <w:rPr>
      <w:b/>
      <w:u w:val="single"/>
    </w:rPr>
  </w:style>
  <w:style w:type="paragraph" w:customStyle="1" w:styleId="BodyTextIndent21">
    <w:name w:val="Body Text Indent 21"/>
    <w:basedOn w:val="Normaal"/>
    <w:uiPriority w:val="99"/>
    <w:rsid w:val="00E413CB"/>
    <w:pPr>
      <w:ind w:left="708" w:hanging="708"/>
    </w:pPr>
    <w:rPr>
      <w:sz w:val="22"/>
    </w:rPr>
  </w:style>
  <w:style w:type="paragraph" w:styleId="Plattetekst2">
    <w:name w:val="Body Text 2"/>
    <w:basedOn w:val="Normaal"/>
    <w:link w:val="Plattetekst2Teken"/>
    <w:uiPriority w:val="99"/>
    <w:rsid w:val="00E413CB"/>
    <w:pPr>
      <w:spacing w:after="120" w:line="480" w:lineRule="auto"/>
    </w:pPr>
  </w:style>
  <w:style w:type="character" w:customStyle="1" w:styleId="Plattetekst2Teken">
    <w:name w:val="Platte tekst 2 Teken"/>
    <w:basedOn w:val="Standaardalinea-lettertype"/>
    <w:link w:val="Plattetekst2"/>
    <w:uiPriority w:val="99"/>
    <w:semiHidden/>
    <w:locked/>
    <w:rsid w:val="00867478"/>
    <w:rPr>
      <w:rFonts w:cs="Times New Roman"/>
      <w:sz w:val="20"/>
      <w:szCs w:val="20"/>
      <w:lang w:val="nl" w:eastAsia="nl-NL"/>
    </w:rPr>
  </w:style>
  <w:style w:type="paragraph" w:styleId="Plattetekstinspringen">
    <w:name w:val="Body Text Indent"/>
    <w:basedOn w:val="Normaal"/>
    <w:link w:val="PlattetekstinspringenTeken"/>
    <w:uiPriority w:val="99"/>
    <w:rsid w:val="00E413CB"/>
    <w:pPr>
      <w:spacing w:after="120"/>
      <w:ind w:left="283"/>
    </w:pPr>
  </w:style>
  <w:style w:type="character" w:customStyle="1" w:styleId="PlattetekstinspringenTeken">
    <w:name w:val="Platte tekst inspringen Teken"/>
    <w:basedOn w:val="Standaardalinea-lettertype"/>
    <w:link w:val="Plattetekstinspringen"/>
    <w:uiPriority w:val="99"/>
    <w:semiHidden/>
    <w:locked/>
    <w:rsid w:val="00867478"/>
    <w:rPr>
      <w:rFonts w:cs="Times New Roman"/>
      <w:sz w:val="20"/>
      <w:szCs w:val="20"/>
      <w:lang w:val="nl" w:eastAsia="nl-NL"/>
    </w:rPr>
  </w:style>
  <w:style w:type="paragraph" w:styleId="Voetnoottekst">
    <w:name w:val="footnote text"/>
    <w:basedOn w:val="Normaal"/>
    <w:link w:val="VoetnoottekstTeken"/>
    <w:uiPriority w:val="99"/>
    <w:semiHidden/>
    <w:rsid w:val="00E413CB"/>
    <w:rPr>
      <w:sz w:val="20"/>
    </w:rPr>
  </w:style>
  <w:style w:type="character" w:customStyle="1" w:styleId="VoetnoottekstTeken">
    <w:name w:val="Voetnoottekst Teken"/>
    <w:basedOn w:val="Standaardalinea-lettertype"/>
    <w:link w:val="Voetnoottekst"/>
    <w:uiPriority w:val="99"/>
    <w:semiHidden/>
    <w:locked/>
    <w:rsid w:val="00867478"/>
    <w:rPr>
      <w:rFonts w:cs="Times New Roman"/>
      <w:sz w:val="20"/>
      <w:szCs w:val="20"/>
      <w:lang w:val="nl" w:eastAsia="nl-NL"/>
    </w:rPr>
  </w:style>
  <w:style w:type="character" w:styleId="Voetnootmarkering">
    <w:name w:val="footnote reference"/>
    <w:basedOn w:val="Standaardalinea-lettertype"/>
    <w:uiPriority w:val="99"/>
    <w:semiHidden/>
    <w:rsid w:val="00E413CB"/>
    <w:rPr>
      <w:rFonts w:cs="Times New Roman"/>
      <w:vertAlign w:val="superscript"/>
    </w:rPr>
  </w:style>
  <w:style w:type="character" w:styleId="Verwijzingopmerking">
    <w:name w:val="annotation reference"/>
    <w:basedOn w:val="Standaardalinea-lettertype"/>
    <w:uiPriority w:val="99"/>
    <w:semiHidden/>
    <w:rsid w:val="00E413CB"/>
    <w:rPr>
      <w:rFonts w:cs="Times New Roman"/>
      <w:sz w:val="16"/>
      <w:szCs w:val="16"/>
    </w:rPr>
  </w:style>
  <w:style w:type="paragraph" w:styleId="Tekstopmerking">
    <w:name w:val="annotation text"/>
    <w:basedOn w:val="Normaal"/>
    <w:link w:val="TekstopmerkingTeken"/>
    <w:uiPriority w:val="99"/>
    <w:semiHidden/>
    <w:rsid w:val="00E413CB"/>
    <w:rPr>
      <w:sz w:val="20"/>
    </w:rPr>
  </w:style>
  <w:style w:type="character" w:customStyle="1" w:styleId="TekstopmerkingTeken">
    <w:name w:val="Tekst opmerking Teken"/>
    <w:basedOn w:val="Standaardalinea-lettertype"/>
    <w:link w:val="Tekstopmerking"/>
    <w:uiPriority w:val="99"/>
    <w:semiHidden/>
    <w:locked/>
    <w:rsid w:val="00867478"/>
    <w:rPr>
      <w:rFonts w:cs="Times New Roman"/>
      <w:sz w:val="20"/>
      <w:szCs w:val="20"/>
      <w:lang w:val="nl" w:eastAsia="nl-NL"/>
    </w:rPr>
  </w:style>
  <w:style w:type="paragraph" w:styleId="Ballontekst">
    <w:name w:val="Balloon Text"/>
    <w:basedOn w:val="Normaal"/>
    <w:link w:val="BallontekstTeken"/>
    <w:uiPriority w:val="99"/>
    <w:semiHidden/>
    <w:rsid w:val="00E413CB"/>
    <w:rPr>
      <w:rFonts w:ascii="Tahoma" w:hAnsi="Tahoma" w:cs="Tahoma"/>
      <w:sz w:val="16"/>
      <w:szCs w:val="16"/>
    </w:rPr>
  </w:style>
  <w:style w:type="character" w:customStyle="1" w:styleId="BallontekstTeken">
    <w:name w:val="Ballontekst Teken"/>
    <w:basedOn w:val="Standaardalinea-lettertype"/>
    <w:link w:val="Ballontekst"/>
    <w:uiPriority w:val="99"/>
    <w:semiHidden/>
    <w:locked/>
    <w:rsid w:val="00867478"/>
    <w:rPr>
      <w:rFonts w:cs="Times New Roman"/>
      <w:sz w:val="2"/>
      <w:lang w:val="nl" w:eastAsia="nl-NL"/>
    </w:rPr>
  </w:style>
  <w:style w:type="paragraph" w:styleId="Lijstalinea">
    <w:name w:val="List Paragraph"/>
    <w:basedOn w:val="Normaal"/>
    <w:uiPriority w:val="99"/>
    <w:qFormat/>
    <w:rsid w:val="00BD7D09"/>
    <w:pPr>
      <w:ind w:left="720"/>
      <w:contextualSpacing/>
    </w:pPr>
  </w:style>
  <w:style w:type="paragraph" w:styleId="Onderwerpvanopmerking">
    <w:name w:val="annotation subject"/>
    <w:basedOn w:val="Tekstopmerking"/>
    <w:next w:val="Tekstopmerking"/>
    <w:link w:val="OnderwerpvanopmerkingTeken"/>
    <w:uiPriority w:val="99"/>
    <w:semiHidden/>
    <w:unhideWhenUsed/>
    <w:rsid w:val="006E6EF8"/>
    <w:rPr>
      <w:b/>
      <w:bCs/>
    </w:rPr>
  </w:style>
  <w:style w:type="character" w:customStyle="1" w:styleId="OnderwerpvanopmerkingTeken">
    <w:name w:val="Onderwerp van opmerking Teken"/>
    <w:basedOn w:val="TekstopmerkingTeken"/>
    <w:link w:val="Onderwerpvanopmerking"/>
    <w:uiPriority w:val="99"/>
    <w:semiHidden/>
    <w:rsid w:val="006E6EF8"/>
    <w:rPr>
      <w:rFonts w:cs="Times New Roman"/>
      <w:b/>
      <w:bCs/>
      <w:sz w:val="20"/>
      <w:szCs w:val="20"/>
      <w:lang w:va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3CB"/>
    <w:pPr>
      <w:overflowPunct w:val="0"/>
      <w:autoSpaceDE w:val="0"/>
      <w:autoSpaceDN w:val="0"/>
      <w:adjustRightInd w:val="0"/>
      <w:textAlignment w:val="baseline"/>
    </w:pPr>
    <w:rPr>
      <w:sz w:val="24"/>
      <w:szCs w:val="20"/>
      <w:lang w:val="nl" w:eastAsia="nl-NL"/>
    </w:rPr>
  </w:style>
  <w:style w:type="paragraph" w:styleId="Heading2">
    <w:name w:val="heading 2"/>
    <w:basedOn w:val="Normal"/>
    <w:next w:val="Normal"/>
    <w:link w:val="Heading2Char"/>
    <w:uiPriority w:val="99"/>
    <w:qFormat/>
    <w:rsid w:val="00E413CB"/>
    <w:pPr>
      <w:keepNext/>
      <w:outlineLvl w:val="1"/>
    </w:pPr>
    <w:rPr>
      <w:b/>
      <w:lang w:val="nl-NL"/>
    </w:rPr>
  </w:style>
  <w:style w:type="paragraph" w:styleId="Heading3">
    <w:name w:val="heading 3"/>
    <w:basedOn w:val="Normal"/>
    <w:next w:val="Normal"/>
    <w:link w:val="Heading3Char"/>
    <w:uiPriority w:val="99"/>
    <w:qFormat/>
    <w:rsid w:val="00E413CB"/>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E413CB"/>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867478"/>
    <w:rPr>
      <w:rFonts w:ascii="Cambria" w:hAnsi="Cambria" w:cs="Times New Roman"/>
      <w:b/>
      <w:bCs/>
      <w:i/>
      <w:iCs/>
      <w:sz w:val="28"/>
      <w:szCs w:val="28"/>
      <w:lang w:val="nl" w:eastAsia="nl-NL"/>
    </w:rPr>
  </w:style>
  <w:style w:type="character" w:customStyle="1" w:styleId="Heading3Char">
    <w:name w:val="Heading 3 Char"/>
    <w:basedOn w:val="DefaultParagraphFont"/>
    <w:link w:val="Heading3"/>
    <w:uiPriority w:val="99"/>
    <w:semiHidden/>
    <w:locked/>
    <w:rsid w:val="00867478"/>
    <w:rPr>
      <w:rFonts w:ascii="Cambria" w:hAnsi="Cambria" w:cs="Times New Roman"/>
      <w:b/>
      <w:bCs/>
      <w:sz w:val="26"/>
      <w:szCs w:val="26"/>
      <w:lang w:val="nl" w:eastAsia="nl-NL"/>
    </w:rPr>
  </w:style>
  <w:style w:type="character" w:customStyle="1" w:styleId="Heading4Char">
    <w:name w:val="Heading 4 Char"/>
    <w:basedOn w:val="DefaultParagraphFont"/>
    <w:link w:val="Heading4"/>
    <w:uiPriority w:val="99"/>
    <w:semiHidden/>
    <w:locked/>
    <w:rsid w:val="00867478"/>
    <w:rPr>
      <w:rFonts w:ascii="Calibri" w:hAnsi="Calibri" w:cs="Times New Roman"/>
      <w:b/>
      <w:bCs/>
      <w:sz w:val="28"/>
      <w:szCs w:val="28"/>
      <w:lang w:val="nl" w:eastAsia="nl-NL"/>
    </w:rPr>
  </w:style>
  <w:style w:type="paragraph" w:styleId="Header">
    <w:name w:val="header"/>
    <w:basedOn w:val="Normal"/>
    <w:link w:val="HeaderChar"/>
    <w:uiPriority w:val="99"/>
    <w:rsid w:val="00E413CB"/>
    <w:pPr>
      <w:tabs>
        <w:tab w:val="center" w:pos="4536"/>
        <w:tab w:val="right" w:pos="9072"/>
      </w:tabs>
    </w:pPr>
  </w:style>
  <w:style w:type="character" w:customStyle="1" w:styleId="HeaderChar">
    <w:name w:val="Header Char"/>
    <w:basedOn w:val="DefaultParagraphFont"/>
    <w:link w:val="Header"/>
    <w:uiPriority w:val="99"/>
    <w:semiHidden/>
    <w:locked/>
    <w:rsid w:val="00867478"/>
    <w:rPr>
      <w:rFonts w:cs="Times New Roman"/>
      <w:sz w:val="20"/>
      <w:szCs w:val="20"/>
      <w:lang w:val="nl" w:eastAsia="nl-NL"/>
    </w:rPr>
  </w:style>
  <w:style w:type="paragraph" w:styleId="Footer">
    <w:name w:val="footer"/>
    <w:basedOn w:val="Normal"/>
    <w:link w:val="FooterChar"/>
    <w:uiPriority w:val="99"/>
    <w:rsid w:val="00E413CB"/>
    <w:pPr>
      <w:tabs>
        <w:tab w:val="center" w:pos="4536"/>
        <w:tab w:val="right" w:pos="9072"/>
      </w:tabs>
    </w:pPr>
  </w:style>
  <w:style w:type="character" w:customStyle="1" w:styleId="FooterChar">
    <w:name w:val="Footer Char"/>
    <w:basedOn w:val="DefaultParagraphFont"/>
    <w:link w:val="Footer"/>
    <w:uiPriority w:val="99"/>
    <w:semiHidden/>
    <w:locked/>
    <w:rsid w:val="00867478"/>
    <w:rPr>
      <w:rFonts w:cs="Times New Roman"/>
      <w:sz w:val="20"/>
      <w:szCs w:val="20"/>
      <w:lang w:val="nl" w:eastAsia="nl-NL"/>
    </w:rPr>
  </w:style>
  <w:style w:type="character" w:styleId="PageNumber">
    <w:name w:val="page number"/>
    <w:basedOn w:val="DefaultParagraphFont"/>
    <w:uiPriority w:val="99"/>
    <w:rsid w:val="00E413CB"/>
    <w:rPr>
      <w:rFonts w:cs="Times New Roman"/>
    </w:rPr>
  </w:style>
  <w:style w:type="paragraph" w:styleId="BodyText">
    <w:name w:val="Body Text"/>
    <w:basedOn w:val="Normal"/>
    <w:link w:val="BodyTextChar"/>
    <w:uiPriority w:val="99"/>
    <w:rsid w:val="00E413CB"/>
    <w:rPr>
      <w:b/>
      <w:lang w:val="nl-NL"/>
    </w:rPr>
  </w:style>
  <w:style w:type="character" w:customStyle="1" w:styleId="BodyTextChar">
    <w:name w:val="Body Text Char"/>
    <w:basedOn w:val="DefaultParagraphFont"/>
    <w:link w:val="BodyText"/>
    <w:uiPriority w:val="99"/>
    <w:semiHidden/>
    <w:locked/>
    <w:rsid w:val="00867478"/>
    <w:rPr>
      <w:rFonts w:cs="Times New Roman"/>
      <w:sz w:val="20"/>
      <w:szCs w:val="20"/>
      <w:lang w:val="nl" w:eastAsia="nl-NL"/>
    </w:rPr>
  </w:style>
  <w:style w:type="paragraph" w:customStyle="1" w:styleId="BodyText21">
    <w:name w:val="Body Text 21"/>
    <w:basedOn w:val="Normal"/>
    <w:uiPriority w:val="99"/>
    <w:rsid w:val="00E413CB"/>
    <w:rPr>
      <w:b/>
      <w:u w:val="single"/>
    </w:rPr>
  </w:style>
  <w:style w:type="paragraph" w:customStyle="1" w:styleId="BodyTextIndent21">
    <w:name w:val="Body Text Indent 21"/>
    <w:basedOn w:val="Normal"/>
    <w:uiPriority w:val="99"/>
    <w:rsid w:val="00E413CB"/>
    <w:pPr>
      <w:ind w:left="708" w:hanging="708"/>
    </w:pPr>
    <w:rPr>
      <w:sz w:val="22"/>
    </w:rPr>
  </w:style>
  <w:style w:type="paragraph" w:styleId="BodyText2">
    <w:name w:val="Body Text 2"/>
    <w:basedOn w:val="Normal"/>
    <w:link w:val="BodyText2Char"/>
    <w:uiPriority w:val="99"/>
    <w:rsid w:val="00E413CB"/>
    <w:pPr>
      <w:spacing w:after="120" w:line="480" w:lineRule="auto"/>
    </w:pPr>
  </w:style>
  <w:style w:type="character" w:customStyle="1" w:styleId="BodyText2Char">
    <w:name w:val="Body Text 2 Char"/>
    <w:basedOn w:val="DefaultParagraphFont"/>
    <w:link w:val="BodyText2"/>
    <w:uiPriority w:val="99"/>
    <w:semiHidden/>
    <w:locked/>
    <w:rsid w:val="00867478"/>
    <w:rPr>
      <w:rFonts w:cs="Times New Roman"/>
      <w:sz w:val="20"/>
      <w:szCs w:val="20"/>
      <w:lang w:val="nl" w:eastAsia="nl-NL"/>
    </w:rPr>
  </w:style>
  <w:style w:type="paragraph" w:styleId="BodyTextIndent">
    <w:name w:val="Body Text Indent"/>
    <w:basedOn w:val="Normal"/>
    <w:link w:val="BodyTextIndentChar"/>
    <w:uiPriority w:val="99"/>
    <w:rsid w:val="00E413CB"/>
    <w:pPr>
      <w:spacing w:after="120"/>
      <w:ind w:left="283"/>
    </w:pPr>
  </w:style>
  <w:style w:type="character" w:customStyle="1" w:styleId="BodyTextIndentChar">
    <w:name w:val="Body Text Indent Char"/>
    <w:basedOn w:val="DefaultParagraphFont"/>
    <w:link w:val="BodyTextIndent"/>
    <w:uiPriority w:val="99"/>
    <w:semiHidden/>
    <w:locked/>
    <w:rsid w:val="00867478"/>
    <w:rPr>
      <w:rFonts w:cs="Times New Roman"/>
      <w:sz w:val="20"/>
      <w:szCs w:val="20"/>
      <w:lang w:val="nl" w:eastAsia="nl-NL"/>
    </w:rPr>
  </w:style>
  <w:style w:type="paragraph" w:styleId="FootnoteText">
    <w:name w:val="footnote text"/>
    <w:basedOn w:val="Normal"/>
    <w:link w:val="FootnoteTextChar"/>
    <w:uiPriority w:val="99"/>
    <w:semiHidden/>
    <w:rsid w:val="00E413CB"/>
    <w:rPr>
      <w:sz w:val="20"/>
    </w:rPr>
  </w:style>
  <w:style w:type="character" w:customStyle="1" w:styleId="FootnoteTextChar">
    <w:name w:val="Footnote Text Char"/>
    <w:basedOn w:val="DefaultParagraphFont"/>
    <w:link w:val="FootnoteText"/>
    <w:uiPriority w:val="99"/>
    <w:semiHidden/>
    <w:locked/>
    <w:rsid w:val="00867478"/>
    <w:rPr>
      <w:rFonts w:cs="Times New Roman"/>
      <w:sz w:val="20"/>
      <w:szCs w:val="20"/>
      <w:lang w:val="nl" w:eastAsia="nl-NL"/>
    </w:rPr>
  </w:style>
  <w:style w:type="character" w:styleId="FootnoteReference">
    <w:name w:val="footnote reference"/>
    <w:basedOn w:val="DefaultParagraphFont"/>
    <w:uiPriority w:val="99"/>
    <w:semiHidden/>
    <w:rsid w:val="00E413CB"/>
    <w:rPr>
      <w:rFonts w:cs="Times New Roman"/>
      <w:vertAlign w:val="superscript"/>
    </w:rPr>
  </w:style>
  <w:style w:type="character" w:styleId="CommentReference">
    <w:name w:val="annotation reference"/>
    <w:basedOn w:val="DefaultParagraphFont"/>
    <w:uiPriority w:val="99"/>
    <w:semiHidden/>
    <w:rsid w:val="00E413CB"/>
    <w:rPr>
      <w:rFonts w:cs="Times New Roman"/>
      <w:sz w:val="16"/>
      <w:szCs w:val="16"/>
    </w:rPr>
  </w:style>
  <w:style w:type="paragraph" w:styleId="CommentText">
    <w:name w:val="annotation text"/>
    <w:basedOn w:val="Normal"/>
    <w:link w:val="CommentTextChar"/>
    <w:uiPriority w:val="99"/>
    <w:semiHidden/>
    <w:rsid w:val="00E413CB"/>
    <w:rPr>
      <w:sz w:val="20"/>
    </w:rPr>
  </w:style>
  <w:style w:type="character" w:customStyle="1" w:styleId="CommentTextChar">
    <w:name w:val="Comment Text Char"/>
    <w:basedOn w:val="DefaultParagraphFont"/>
    <w:link w:val="CommentText"/>
    <w:uiPriority w:val="99"/>
    <w:semiHidden/>
    <w:locked/>
    <w:rsid w:val="00867478"/>
    <w:rPr>
      <w:rFonts w:cs="Times New Roman"/>
      <w:sz w:val="20"/>
      <w:szCs w:val="20"/>
      <w:lang w:val="nl" w:eastAsia="nl-NL"/>
    </w:rPr>
  </w:style>
  <w:style w:type="paragraph" w:styleId="BalloonText">
    <w:name w:val="Balloon Text"/>
    <w:basedOn w:val="Normal"/>
    <w:link w:val="BalloonTextChar"/>
    <w:uiPriority w:val="99"/>
    <w:semiHidden/>
    <w:rsid w:val="00E413C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7478"/>
    <w:rPr>
      <w:rFonts w:cs="Times New Roman"/>
      <w:sz w:val="2"/>
      <w:lang w:val="nl" w:eastAsia="nl-NL"/>
    </w:rPr>
  </w:style>
  <w:style w:type="paragraph" w:styleId="ListParagraph">
    <w:name w:val="List Paragraph"/>
    <w:basedOn w:val="Normal"/>
    <w:uiPriority w:val="99"/>
    <w:qFormat/>
    <w:rsid w:val="00BD7D09"/>
    <w:pPr>
      <w:ind w:left="720"/>
      <w:contextualSpacing/>
    </w:pPr>
  </w:style>
  <w:style w:type="paragraph" w:styleId="CommentSubject">
    <w:name w:val="annotation subject"/>
    <w:basedOn w:val="CommentText"/>
    <w:next w:val="CommentText"/>
    <w:link w:val="CommentSubjectChar"/>
    <w:uiPriority w:val="99"/>
    <w:semiHidden/>
    <w:unhideWhenUsed/>
    <w:rsid w:val="006E6EF8"/>
    <w:rPr>
      <w:b/>
      <w:bCs/>
    </w:rPr>
  </w:style>
  <w:style w:type="character" w:customStyle="1" w:styleId="CommentSubjectChar">
    <w:name w:val="Comment Subject Char"/>
    <w:basedOn w:val="CommentTextChar"/>
    <w:link w:val="CommentSubject"/>
    <w:uiPriority w:val="99"/>
    <w:semiHidden/>
    <w:rsid w:val="006E6EF8"/>
    <w:rPr>
      <w:rFonts w:cs="Times New Roman"/>
      <w:b/>
      <w:bCs/>
      <w:sz w:val="20"/>
      <w:szCs w:val="20"/>
      <w:lang w:val="nl" w:eastAsia="nl-NL"/>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1425</Words>
  <Characters>8127</Characters>
  <Application>Microsoft Macintosh Word</Application>
  <DocSecurity>0</DocSecurity>
  <Lines>67</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9980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2</cp:revision>
  <dcterms:created xsi:type="dcterms:W3CDTF">2014-10-29T20:43:00Z</dcterms:created>
  <dcterms:modified xsi:type="dcterms:W3CDTF">2014-10-29T20:43:00Z</dcterms:modified>
</cp:coreProperties>
</file>